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1A674" w14:textId="01BFE5E5" w:rsidR="00AA13D5" w:rsidRPr="00104E8D" w:rsidRDefault="00AF3A30" w:rsidP="009C7EDD">
      <w:pPr>
        <w:jc w:val="center"/>
        <w:rPr>
          <w:rFonts w:ascii="Arial" w:hAnsi="Arial" w:cs="Arial"/>
          <w:b/>
        </w:rPr>
      </w:pPr>
      <w:r w:rsidRPr="00104E8D">
        <w:rPr>
          <w:rFonts w:ascii="Arial" w:hAnsi="Arial" w:cs="Arial"/>
          <w:b/>
        </w:rPr>
        <w:t xml:space="preserve"> </w:t>
      </w:r>
      <w:r w:rsidR="00964387" w:rsidRPr="00104E8D">
        <w:rPr>
          <w:rFonts w:ascii="Arial" w:hAnsi="Arial" w:cs="Arial"/>
          <w:b/>
        </w:rPr>
        <w:t>SOCIOL</w:t>
      </w:r>
      <w:r w:rsidR="00A672BB" w:rsidRPr="00104E8D">
        <w:rPr>
          <w:rFonts w:ascii="Arial" w:hAnsi="Arial" w:cs="Arial"/>
          <w:b/>
        </w:rPr>
        <w:t>OGY</w:t>
      </w:r>
      <w:r w:rsidR="00964387" w:rsidRPr="00104E8D">
        <w:rPr>
          <w:rFonts w:ascii="Arial" w:hAnsi="Arial" w:cs="Arial"/>
          <w:b/>
        </w:rPr>
        <w:t xml:space="preserve"> </w:t>
      </w:r>
      <w:r w:rsidR="00B86D69" w:rsidRPr="00104E8D">
        <w:rPr>
          <w:rFonts w:ascii="Arial" w:hAnsi="Arial" w:cs="Arial"/>
          <w:b/>
        </w:rPr>
        <w:t>4</w:t>
      </w:r>
      <w:r w:rsidR="00FF572C" w:rsidRPr="00104E8D">
        <w:rPr>
          <w:rFonts w:ascii="Arial" w:hAnsi="Arial" w:cs="Arial"/>
          <w:b/>
        </w:rPr>
        <w:t>G</w:t>
      </w:r>
      <w:r w:rsidR="00B86D69" w:rsidRPr="00104E8D">
        <w:rPr>
          <w:rFonts w:ascii="Arial" w:hAnsi="Arial" w:cs="Arial"/>
          <w:b/>
        </w:rPr>
        <w:t>03</w:t>
      </w:r>
      <w:r w:rsidR="00AA13D5" w:rsidRPr="00104E8D">
        <w:rPr>
          <w:rFonts w:ascii="Arial" w:hAnsi="Arial" w:cs="Arial"/>
          <w:b/>
        </w:rPr>
        <w:t xml:space="preserve"> C01</w:t>
      </w:r>
    </w:p>
    <w:p w14:paraId="0F7BDDD1" w14:textId="77777777" w:rsidR="00AA13D5" w:rsidRPr="00104E8D" w:rsidRDefault="00AA13D5" w:rsidP="009C7EDD">
      <w:pPr>
        <w:jc w:val="center"/>
        <w:rPr>
          <w:rFonts w:ascii="Arial" w:hAnsi="Arial" w:cs="Arial"/>
          <w:b/>
        </w:rPr>
      </w:pPr>
    </w:p>
    <w:p w14:paraId="0B77024D" w14:textId="43101723" w:rsidR="00AA13D5" w:rsidRPr="00104E8D" w:rsidRDefault="00AA13D5" w:rsidP="009C7EDD">
      <w:pPr>
        <w:jc w:val="center"/>
        <w:rPr>
          <w:rFonts w:ascii="Arial" w:hAnsi="Arial" w:cs="Arial"/>
          <w:b/>
        </w:rPr>
      </w:pPr>
      <w:r w:rsidRPr="00104E8D">
        <w:rPr>
          <w:rFonts w:ascii="Arial" w:hAnsi="Arial" w:cs="Arial"/>
          <w:b/>
        </w:rPr>
        <w:t>Advanced Topics in the Sociology of Health and Illness:</w:t>
      </w:r>
      <w:r w:rsidR="008E1D7D" w:rsidRPr="00104E8D">
        <w:rPr>
          <w:rFonts w:ascii="Arial" w:hAnsi="Arial" w:cs="Arial"/>
          <w:b/>
        </w:rPr>
        <w:t xml:space="preserve"> Work and Health</w:t>
      </w:r>
    </w:p>
    <w:p w14:paraId="1DF9585F" w14:textId="77777777" w:rsidR="00AA13D5" w:rsidRPr="00104E8D" w:rsidRDefault="00AA13D5" w:rsidP="009C7EDD">
      <w:pPr>
        <w:jc w:val="center"/>
        <w:rPr>
          <w:rFonts w:ascii="Arial" w:hAnsi="Arial" w:cs="Arial"/>
          <w:b/>
        </w:rPr>
      </w:pPr>
    </w:p>
    <w:p w14:paraId="5D52C7DC" w14:textId="226ABA4B" w:rsidR="009C7EDD" w:rsidRPr="00104E8D" w:rsidRDefault="0050685B" w:rsidP="009C7EDD">
      <w:pPr>
        <w:pBdr>
          <w:bottom w:val="single" w:sz="6" w:space="1" w:color="auto"/>
        </w:pBdr>
        <w:jc w:val="center"/>
        <w:rPr>
          <w:rFonts w:ascii="Arial" w:hAnsi="Arial" w:cs="Arial"/>
        </w:rPr>
      </w:pPr>
      <w:r w:rsidRPr="00104E8D">
        <w:rPr>
          <w:rFonts w:ascii="Arial" w:hAnsi="Arial" w:cs="Arial"/>
        </w:rPr>
        <w:t>Winter</w:t>
      </w:r>
      <w:r w:rsidR="009862F6" w:rsidRPr="00104E8D">
        <w:rPr>
          <w:rFonts w:ascii="Arial" w:hAnsi="Arial" w:cs="Arial"/>
        </w:rPr>
        <w:t xml:space="preserve"> </w:t>
      </w:r>
      <w:r w:rsidRPr="00104E8D">
        <w:rPr>
          <w:rFonts w:ascii="Arial" w:hAnsi="Arial" w:cs="Arial"/>
        </w:rPr>
        <w:t>2021</w:t>
      </w:r>
    </w:p>
    <w:p w14:paraId="4BCA1917" w14:textId="77777777" w:rsidR="009C7EDD" w:rsidRPr="00104E8D" w:rsidRDefault="009C7EDD" w:rsidP="009C7EDD">
      <w:pPr>
        <w:pBdr>
          <w:bottom w:val="single" w:sz="6" w:space="1" w:color="auto"/>
        </w:pBdr>
        <w:jc w:val="center"/>
        <w:rPr>
          <w:rFonts w:ascii="Arial" w:hAnsi="Arial" w:cs="Arial"/>
        </w:rPr>
      </w:pPr>
    </w:p>
    <w:p w14:paraId="23315CDA" w14:textId="77777777" w:rsidR="009C7EDD" w:rsidRPr="00104E8D" w:rsidRDefault="009C7EDD" w:rsidP="009C7EDD">
      <w:pPr>
        <w:jc w:val="center"/>
        <w:rPr>
          <w:rFonts w:ascii="Arial" w:hAnsi="Arial" w:cs="Arial"/>
        </w:rPr>
      </w:pPr>
    </w:p>
    <w:p w14:paraId="37C3D456" w14:textId="46F9D110" w:rsidR="009C7EDD" w:rsidRPr="00104E8D" w:rsidRDefault="005E0444" w:rsidP="00B86D69">
      <w:pPr>
        <w:pBdr>
          <w:bottom w:val="single" w:sz="6" w:space="1" w:color="auto"/>
        </w:pBdr>
        <w:jc w:val="center"/>
        <w:rPr>
          <w:rFonts w:ascii="Arial" w:hAnsi="Arial" w:cs="Arial"/>
        </w:rPr>
      </w:pPr>
      <w:r w:rsidRPr="00104E8D">
        <w:rPr>
          <w:rFonts w:ascii="Arial" w:hAnsi="Arial" w:cs="Arial"/>
        </w:rPr>
        <w:t>Monday 11:30AM - 2:20PM (</w:t>
      </w:r>
      <w:r w:rsidR="00125F18" w:rsidRPr="00104E8D">
        <w:rPr>
          <w:rFonts w:ascii="Arial" w:hAnsi="Arial" w:cs="Arial"/>
        </w:rPr>
        <w:t>Synchronous via Zoom</w:t>
      </w:r>
      <w:r w:rsidRPr="00104E8D">
        <w:rPr>
          <w:rFonts w:ascii="Arial" w:hAnsi="Arial" w:cs="Arial"/>
        </w:rPr>
        <w:t>)</w:t>
      </w:r>
    </w:p>
    <w:p w14:paraId="6EB5C978" w14:textId="77777777" w:rsidR="009C7EDD" w:rsidRPr="00104E8D" w:rsidRDefault="009C7EDD" w:rsidP="009C7EDD">
      <w:pPr>
        <w:pBdr>
          <w:bottom w:val="single" w:sz="6" w:space="1" w:color="auto"/>
        </w:pBdr>
        <w:jc w:val="center"/>
        <w:rPr>
          <w:rFonts w:ascii="Arial" w:hAnsi="Arial" w:cs="Arial"/>
        </w:rPr>
      </w:pPr>
    </w:p>
    <w:p w14:paraId="4EFF05D1" w14:textId="77777777" w:rsidR="009C7EDD" w:rsidRPr="00104E8D" w:rsidRDefault="009C7EDD" w:rsidP="009C7EDD">
      <w:pPr>
        <w:jc w:val="center"/>
        <w:rPr>
          <w:rFonts w:ascii="Arial" w:hAnsi="Arial" w:cs="Arial"/>
        </w:rPr>
      </w:pPr>
    </w:p>
    <w:p w14:paraId="1DB9AE22" w14:textId="56D92796" w:rsidR="00FB73BE" w:rsidRPr="00104E8D" w:rsidRDefault="001471D1" w:rsidP="009C7EDD">
      <w:pPr>
        <w:rPr>
          <w:rFonts w:ascii="Arial" w:hAnsi="Arial" w:cs="Arial"/>
        </w:rPr>
      </w:pPr>
      <w:r w:rsidRPr="00104E8D">
        <w:rPr>
          <w:rFonts w:ascii="Arial" w:hAnsi="Arial" w:cs="Arial"/>
          <w:b/>
          <w:bCs/>
        </w:rPr>
        <w:t>Instructor</w:t>
      </w:r>
      <w:r w:rsidR="009C7EDD" w:rsidRPr="00104E8D">
        <w:rPr>
          <w:rFonts w:ascii="Arial" w:hAnsi="Arial" w:cs="Arial"/>
          <w:b/>
          <w:bCs/>
        </w:rPr>
        <w:t>:</w:t>
      </w:r>
      <w:r w:rsidR="009C7EDD" w:rsidRPr="00104E8D">
        <w:rPr>
          <w:rFonts w:ascii="Arial" w:hAnsi="Arial" w:cs="Arial"/>
        </w:rPr>
        <w:t xml:space="preserve"> Dr.</w:t>
      </w:r>
      <w:r w:rsidR="00EB5BD5" w:rsidRPr="00104E8D">
        <w:rPr>
          <w:rFonts w:ascii="Arial" w:hAnsi="Arial" w:cs="Arial"/>
        </w:rPr>
        <w:t xml:space="preserve"> Paul Glavi</w:t>
      </w:r>
      <w:r w:rsidR="00683202" w:rsidRPr="00104E8D">
        <w:rPr>
          <w:rFonts w:ascii="Arial" w:hAnsi="Arial" w:cs="Arial"/>
        </w:rPr>
        <w:t>n</w:t>
      </w:r>
    </w:p>
    <w:p w14:paraId="288EFB45" w14:textId="63D08D1E" w:rsidR="009C7EDD" w:rsidRPr="00104E8D" w:rsidRDefault="00FB73BE" w:rsidP="009C7EDD">
      <w:pPr>
        <w:rPr>
          <w:rFonts w:ascii="Arial" w:hAnsi="Arial" w:cs="Arial"/>
        </w:rPr>
      </w:pPr>
      <w:r w:rsidRPr="00104E8D">
        <w:rPr>
          <w:rFonts w:ascii="Arial" w:hAnsi="Arial" w:cs="Arial"/>
          <w:b/>
          <w:bCs/>
        </w:rPr>
        <w:t xml:space="preserve">Email: </w:t>
      </w:r>
      <w:hyperlink r:id="rId7" w:history="1">
        <w:r w:rsidRPr="00104E8D">
          <w:rPr>
            <w:rStyle w:val="Hyperlink"/>
            <w:rFonts w:ascii="Arial" w:hAnsi="Arial" w:cs="Arial"/>
          </w:rPr>
          <w:t>glavinp@mcmaster.ca</w:t>
        </w:r>
      </w:hyperlink>
      <w:r w:rsidR="00683202" w:rsidRPr="00104E8D">
        <w:rPr>
          <w:rFonts w:ascii="Arial" w:hAnsi="Arial" w:cs="Arial"/>
        </w:rPr>
        <w:tab/>
      </w:r>
    </w:p>
    <w:p w14:paraId="526163A2" w14:textId="54E99060" w:rsidR="00FB73BE" w:rsidRPr="00104E8D" w:rsidRDefault="009C7EDD" w:rsidP="004229FB">
      <w:pPr>
        <w:rPr>
          <w:rFonts w:ascii="Arial" w:hAnsi="Arial" w:cs="Arial"/>
        </w:rPr>
      </w:pPr>
      <w:r w:rsidRPr="00104E8D">
        <w:rPr>
          <w:rFonts w:ascii="Arial" w:hAnsi="Arial" w:cs="Arial"/>
          <w:b/>
          <w:bCs/>
        </w:rPr>
        <w:t>Office:</w:t>
      </w:r>
      <w:r w:rsidRPr="00104E8D">
        <w:rPr>
          <w:rFonts w:ascii="Arial" w:hAnsi="Arial" w:cs="Arial"/>
        </w:rPr>
        <w:t xml:space="preserve"> </w:t>
      </w:r>
      <w:r w:rsidR="00161E09" w:rsidRPr="00104E8D">
        <w:rPr>
          <w:rFonts w:ascii="Arial" w:hAnsi="Arial" w:cs="Arial"/>
        </w:rPr>
        <w:t>N</w:t>
      </w:r>
      <w:r w:rsidR="00C43250">
        <w:rPr>
          <w:rFonts w:ascii="Arial" w:hAnsi="Arial" w:cs="Arial"/>
        </w:rPr>
        <w:t>/</w:t>
      </w:r>
      <w:r w:rsidR="00161E09" w:rsidRPr="00104E8D">
        <w:rPr>
          <w:rFonts w:ascii="Arial" w:hAnsi="Arial" w:cs="Arial"/>
        </w:rPr>
        <w:t>A</w:t>
      </w:r>
    </w:p>
    <w:p w14:paraId="7D381D28" w14:textId="77777777" w:rsidR="00FB73BE" w:rsidRPr="00104E8D" w:rsidRDefault="00FB73BE" w:rsidP="00FB73BE">
      <w:pPr>
        <w:rPr>
          <w:rFonts w:ascii="Arial" w:hAnsi="Arial" w:cs="Arial"/>
        </w:rPr>
      </w:pPr>
      <w:r w:rsidRPr="00104E8D">
        <w:rPr>
          <w:rFonts w:ascii="Arial" w:hAnsi="Arial" w:cs="Arial"/>
          <w:b/>
          <w:bCs/>
        </w:rPr>
        <w:t>Office Hours:</w:t>
      </w:r>
      <w:r w:rsidRPr="00104E8D">
        <w:rPr>
          <w:rFonts w:ascii="Arial" w:hAnsi="Arial" w:cs="Arial"/>
        </w:rPr>
        <w:t xml:space="preserve"> by appointment</w:t>
      </w:r>
    </w:p>
    <w:p w14:paraId="0B7170F4" w14:textId="5E70B8CE" w:rsidR="009C7EDD" w:rsidRPr="00104E8D" w:rsidRDefault="00A672BB" w:rsidP="004229FB">
      <w:pPr>
        <w:rPr>
          <w:rFonts w:ascii="Arial" w:hAnsi="Arial" w:cs="Arial"/>
        </w:rPr>
      </w:pPr>
      <w:r w:rsidRPr="00104E8D">
        <w:rPr>
          <w:rFonts w:ascii="Arial" w:hAnsi="Arial" w:cs="Arial"/>
          <w:b/>
          <w:bCs/>
        </w:rPr>
        <w:t>EXT:</w:t>
      </w:r>
      <w:r w:rsidRPr="00104E8D">
        <w:rPr>
          <w:rFonts w:ascii="Arial" w:hAnsi="Arial" w:cs="Arial"/>
        </w:rPr>
        <w:t xml:space="preserve"> 24427</w:t>
      </w:r>
      <w:r w:rsidR="00683202" w:rsidRPr="00104E8D">
        <w:rPr>
          <w:rFonts w:ascii="Arial" w:hAnsi="Arial" w:cs="Arial"/>
        </w:rPr>
        <w:t xml:space="preserve">    </w:t>
      </w:r>
    </w:p>
    <w:p w14:paraId="333DAE5E" w14:textId="77777777" w:rsidR="001471D1" w:rsidRPr="00104E8D" w:rsidRDefault="001471D1" w:rsidP="009C7EDD">
      <w:pPr>
        <w:tabs>
          <w:tab w:val="left" w:pos="1739"/>
        </w:tabs>
        <w:rPr>
          <w:rFonts w:ascii="Arial" w:hAnsi="Arial" w:cs="Arial"/>
        </w:rPr>
      </w:pPr>
    </w:p>
    <w:p w14:paraId="46026B5C" w14:textId="77777777" w:rsidR="00F7262A" w:rsidRPr="00D2692A" w:rsidRDefault="00F7262A" w:rsidP="00F7262A">
      <w:pPr>
        <w:shd w:val="clear" w:color="auto" w:fill="FFFFFF"/>
        <w:rPr>
          <w:rFonts w:ascii="Arial" w:hAnsi="Arial" w:cs="Arial"/>
        </w:rPr>
      </w:pPr>
      <w:r w:rsidRPr="00D2692A">
        <w:rPr>
          <w:rFonts w:ascii="Arial" w:hAnsi="Arial" w:cs="Arial"/>
          <w:i/>
          <w:iCs/>
          <w:lang w:val="en-US"/>
        </w:rPr>
        <w:t>Due to the delayed start of classes provided by the University, some details and deadlines regarding course content and assessments in the published course outline may be changed. Please check Avenue to Learn for the most up-to-date information for this course. The course outline on Avenue to Learn will supersede previously published outlines until published course outlines are updated.</w:t>
      </w:r>
    </w:p>
    <w:p w14:paraId="2A7C0298" w14:textId="77777777" w:rsidR="00F7262A" w:rsidRPr="00104E8D" w:rsidRDefault="00F7262A" w:rsidP="009C7EDD">
      <w:pPr>
        <w:tabs>
          <w:tab w:val="left" w:pos="1739"/>
        </w:tabs>
        <w:rPr>
          <w:rFonts w:ascii="Arial" w:hAnsi="Arial" w:cs="Arial"/>
          <w:b/>
        </w:rPr>
      </w:pPr>
    </w:p>
    <w:p w14:paraId="1A070760" w14:textId="727C38E3" w:rsidR="009C7EDD" w:rsidRPr="00104E8D" w:rsidRDefault="009C7EDD" w:rsidP="009C7EDD">
      <w:pPr>
        <w:tabs>
          <w:tab w:val="left" w:pos="1739"/>
        </w:tabs>
        <w:rPr>
          <w:rFonts w:ascii="Arial" w:hAnsi="Arial" w:cs="Arial"/>
          <w:b/>
        </w:rPr>
      </w:pPr>
      <w:r w:rsidRPr="00104E8D">
        <w:rPr>
          <w:rFonts w:ascii="Arial" w:hAnsi="Arial" w:cs="Arial"/>
          <w:b/>
        </w:rPr>
        <w:t>COURSE DESCRIPTION</w:t>
      </w:r>
    </w:p>
    <w:p w14:paraId="1AB2B356" w14:textId="77777777" w:rsidR="009C7EDD" w:rsidRPr="00104E8D" w:rsidRDefault="009C7EDD" w:rsidP="009C7EDD">
      <w:pPr>
        <w:tabs>
          <w:tab w:val="left" w:pos="1739"/>
        </w:tabs>
        <w:rPr>
          <w:rFonts w:ascii="Arial" w:hAnsi="Arial" w:cs="Arial"/>
          <w:u w:val="single"/>
        </w:rPr>
      </w:pPr>
    </w:p>
    <w:p w14:paraId="5496AC54" w14:textId="2D349322" w:rsidR="009C7EDD" w:rsidRPr="00104E8D" w:rsidRDefault="00173FBD" w:rsidP="009C7EDD">
      <w:pPr>
        <w:rPr>
          <w:rFonts w:ascii="Arial" w:hAnsi="Arial" w:cs="Arial"/>
          <w:b/>
        </w:rPr>
      </w:pPr>
      <w:r w:rsidRPr="00104E8D">
        <w:rPr>
          <w:rFonts w:ascii="Arial" w:hAnsi="Arial" w:cs="Arial"/>
        </w:rPr>
        <w:t xml:space="preserve">What is work stress? </w:t>
      </w:r>
      <w:r w:rsidR="006155F0" w:rsidRPr="00104E8D">
        <w:rPr>
          <w:rFonts w:ascii="Arial" w:hAnsi="Arial" w:cs="Arial"/>
        </w:rPr>
        <w:t xml:space="preserve">Are </w:t>
      </w:r>
      <w:r w:rsidR="00B70896" w:rsidRPr="00104E8D">
        <w:rPr>
          <w:rFonts w:ascii="Arial" w:hAnsi="Arial" w:cs="Arial"/>
        </w:rPr>
        <w:t>we</w:t>
      </w:r>
      <w:r w:rsidR="006155F0" w:rsidRPr="00104E8D">
        <w:rPr>
          <w:rFonts w:ascii="Arial" w:hAnsi="Arial" w:cs="Arial"/>
        </w:rPr>
        <w:t xml:space="preserve"> exposed to more work stress than previous generations</w:t>
      </w:r>
      <w:r w:rsidR="00C932ED" w:rsidRPr="00104E8D">
        <w:rPr>
          <w:rFonts w:ascii="Arial" w:hAnsi="Arial" w:cs="Arial"/>
        </w:rPr>
        <w:t xml:space="preserve"> of workers, and if so, why</w:t>
      </w:r>
      <w:r w:rsidRPr="00104E8D">
        <w:rPr>
          <w:rFonts w:ascii="Arial" w:hAnsi="Arial" w:cs="Arial"/>
        </w:rPr>
        <w:t xml:space="preserve">? How can </w:t>
      </w:r>
      <w:r w:rsidR="00B70896" w:rsidRPr="00104E8D">
        <w:rPr>
          <w:rFonts w:ascii="Arial" w:hAnsi="Arial" w:cs="Arial"/>
        </w:rPr>
        <w:t>organizations and workers</w:t>
      </w:r>
      <w:r w:rsidRPr="00104E8D">
        <w:rPr>
          <w:rFonts w:ascii="Arial" w:hAnsi="Arial" w:cs="Arial"/>
        </w:rPr>
        <w:t xml:space="preserve"> better deal with </w:t>
      </w:r>
      <w:r w:rsidR="0035621F" w:rsidRPr="00104E8D">
        <w:rPr>
          <w:rFonts w:ascii="Arial" w:hAnsi="Arial" w:cs="Arial"/>
        </w:rPr>
        <w:t>work stress</w:t>
      </w:r>
      <w:r w:rsidR="00B70896" w:rsidRPr="00104E8D">
        <w:rPr>
          <w:rFonts w:ascii="Arial" w:hAnsi="Arial" w:cs="Arial"/>
        </w:rPr>
        <w:t>? Throughout</w:t>
      </w:r>
      <w:r w:rsidR="009644BB" w:rsidRPr="00104E8D">
        <w:rPr>
          <w:rFonts w:ascii="Arial" w:hAnsi="Arial" w:cs="Arial"/>
        </w:rPr>
        <w:t xml:space="preserve"> t</w:t>
      </w:r>
      <w:r w:rsidR="009C7EDD" w:rsidRPr="00104E8D">
        <w:rPr>
          <w:rFonts w:ascii="Arial" w:hAnsi="Arial" w:cs="Arial"/>
        </w:rPr>
        <w:t>his</w:t>
      </w:r>
      <w:r w:rsidRPr="00104E8D">
        <w:rPr>
          <w:rFonts w:ascii="Arial" w:hAnsi="Arial" w:cs="Arial"/>
        </w:rPr>
        <w:t xml:space="preserve"> course</w:t>
      </w:r>
      <w:r w:rsidR="00B70896" w:rsidRPr="00104E8D">
        <w:rPr>
          <w:rFonts w:ascii="Arial" w:hAnsi="Arial" w:cs="Arial"/>
        </w:rPr>
        <w:t>,</w:t>
      </w:r>
      <w:r w:rsidR="009644BB" w:rsidRPr="00104E8D">
        <w:rPr>
          <w:rFonts w:ascii="Arial" w:hAnsi="Arial" w:cs="Arial"/>
        </w:rPr>
        <w:t xml:space="preserve"> we</w:t>
      </w:r>
      <w:r w:rsidRPr="00104E8D">
        <w:rPr>
          <w:rFonts w:ascii="Arial" w:hAnsi="Arial" w:cs="Arial"/>
        </w:rPr>
        <w:t xml:space="preserve"> will </w:t>
      </w:r>
      <w:r w:rsidR="00B70896" w:rsidRPr="00104E8D">
        <w:rPr>
          <w:rFonts w:ascii="Arial" w:hAnsi="Arial" w:cs="Arial"/>
        </w:rPr>
        <w:t>seek to answer</w:t>
      </w:r>
      <w:r w:rsidRPr="00104E8D">
        <w:rPr>
          <w:rFonts w:ascii="Arial" w:hAnsi="Arial" w:cs="Arial"/>
        </w:rPr>
        <w:t xml:space="preserve"> these questions </w:t>
      </w:r>
      <w:r w:rsidR="009644BB" w:rsidRPr="00104E8D">
        <w:rPr>
          <w:rFonts w:ascii="Arial" w:hAnsi="Arial" w:cs="Arial"/>
        </w:rPr>
        <w:t xml:space="preserve">by </w:t>
      </w:r>
      <w:r w:rsidR="00542FCC" w:rsidRPr="00104E8D">
        <w:rPr>
          <w:rFonts w:ascii="Arial" w:hAnsi="Arial" w:cs="Arial"/>
        </w:rPr>
        <w:t>examining</w:t>
      </w:r>
      <w:r w:rsidR="0035621F" w:rsidRPr="00104E8D">
        <w:rPr>
          <w:rFonts w:ascii="Arial" w:hAnsi="Arial" w:cs="Arial"/>
        </w:rPr>
        <w:t xml:space="preserve"> the</w:t>
      </w:r>
      <w:r w:rsidR="009644BB" w:rsidRPr="00104E8D">
        <w:rPr>
          <w:rFonts w:ascii="Arial" w:hAnsi="Arial" w:cs="Arial"/>
        </w:rPr>
        <w:t xml:space="preserve"> different</w:t>
      </w:r>
      <w:r w:rsidR="0035621F" w:rsidRPr="00104E8D">
        <w:rPr>
          <w:rFonts w:ascii="Arial" w:hAnsi="Arial" w:cs="Arial"/>
        </w:rPr>
        <w:t xml:space="preserve"> sources and consequences of work stress in the </w:t>
      </w:r>
      <w:r w:rsidR="003C28C3" w:rsidRPr="00104E8D">
        <w:rPr>
          <w:rFonts w:ascii="Arial" w:hAnsi="Arial" w:cs="Arial"/>
        </w:rPr>
        <w:t>contemporary</w:t>
      </w:r>
      <w:r w:rsidR="0035621F" w:rsidRPr="00104E8D">
        <w:rPr>
          <w:rFonts w:ascii="Arial" w:hAnsi="Arial" w:cs="Arial"/>
        </w:rPr>
        <w:t xml:space="preserve"> Canadian </w:t>
      </w:r>
      <w:r w:rsidR="009C7EDD" w:rsidRPr="00104E8D">
        <w:rPr>
          <w:rFonts w:ascii="Arial" w:hAnsi="Arial" w:cs="Arial"/>
        </w:rPr>
        <w:t xml:space="preserve">economy. We </w:t>
      </w:r>
      <w:r w:rsidR="0035621F" w:rsidRPr="00104E8D">
        <w:rPr>
          <w:rFonts w:ascii="Arial" w:hAnsi="Arial" w:cs="Arial"/>
        </w:rPr>
        <w:t xml:space="preserve">will first ask what constitutes </w:t>
      </w:r>
      <w:r w:rsidR="009C7EDD" w:rsidRPr="00104E8D">
        <w:rPr>
          <w:rFonts w:ascii="Arial" w:hAnsi="Arial" w:cs="Arial"/>
        </w:rPr>
        <w:t>unhealthy</w:t>
      </w:r>
      <w:r w:rsidR="009644BB" w:rsidRPr="00104E8D">
        <w:rPr>
          <w:rFonts w:ascii="Arial" w:hAnsi="Arial" w:cs="Arial"/>
        </w:rPr>
        <w:t xml:space="preserve"> work</w:t>
      </w:r>
      <w:r w:rsidR="009C7EDD" w:rsidRPr="00104E8D">
        <w:rPr>
          <w:rFonts w:ascii="Arial" w:hAnsi="Arial" w:cs="Arial"/>
        </w:rPr>
        <w:t xml:space="preserve"> and review the dominant </w:t>
      </w:r>
      <w:r w:rsidR="00F54D22" w:rsidRPr="00104E8D">
        <w:rPr>
          <w:rFonts w:ascii="Arial" w:hAnsi="Arial" w:cs="Arial"/>
        </w:rPr>
        <w:t>social-</w:t>
      </w:r>
      <w:r w:rsidR="009C7EDD" w:rsidRPr="00104E8D">
        <w:rPr>
          <w:rFonts w:ascii="Arial" w:hAnsi="Arial" w:cs="Arial"/>
        </w:rPr>
        <w:t xml:space="preserve">psychological </w:t>
      </w:r>
      <w:r w:rsidR="002816B0" w:rsidRPr="00104E8D">
        <w:rPr>
          <w:rFonts w:ascii="Arial" w:hAnsi="Arial" w:cs="Arial"/>
        </w:rPr>
        <w:t>theories</w:t>
      </w:r>
      <w:r w:rsidR="009C7EDD" w:rsidRPr="00104E8D">
        <w:rPr>
          <w:rFonts w:ascii="Arial" w:hAnsi="Arial" w:cs="Arial"/>
        </w:rPr>
        <w:t xml:space="preserve"> of work stress. We then move beyond these explanations and consider how stressful work experiences are created not solely by the characteristics of jobs, but also by occupations, organizations </w:t>
      </w:r>
      <w:r w:rsidR="0077273F" w:rsidRPr="00104E8D">
        <w:rPr>
          <w:rFonts w:ascii="Arial" w:hAnsi="Arial" w:cs="Arial"/>
        </w:rPr>
        <w:t>and</w:t>
      </w:r>
      <w:r w:rsidR="009C7EDD" w:rsidRPr="00104E8D">
        <w:rPr>
          <w:rFonts w:ascii="Arial" w:hAnsi="Arial" w:cs="Arial"/>
        </w:rPr>
        <w:t xml:space="preserve"> labour markets. In the second part of the </w:t>
      </w:r>
      <w:r w:rsidR="0050685B" w:rsidRPr="00104E8D">
        <w:rPr>
          <w:rFonts w:ascii="Arial" w:hAnsi="Arial" w:cs="Arial"/>
        </w:rPr>
        <w:t>course,</w:t>
      </w:r>
      <w:r w:rsidR="009C7EDD" w:rsidRPr="00104E8D">
        <w:rPr>
          <w:rFonts w:ascii="Arial" w:hAnsi="Arial" w:cs="Arial"/>
        </w:rPr>
        <w:t xml:space="preserve"> we </w:t>
      </w:r>
      <w:r w:rsidR="00B70896" w:rsidRPr="00104E8D">
        <w:rPr>
          <w:rFonts w:ascii="Arial" w:hAnsi="Arial" w:cs="Arial"/>
        </w:rPr>
        <w:t>will engage with</w:t>
      </w:r>
      <w:r w:rsidR="009C7EDD" w:rsidRPr="00104E8D">
        <w:rPr>
          <w:rFonts w:ascii="Arial" w:hAnsi="Arial" w:cs="Arial"/>
        </w:rPr>
        <w:t xml:space="preserve"> </w:t>
      </w:r>
      <w:r w:rsidR="00697C5F" w:rsidRPr="00104E8D">
        <w:rPr>
          <w:rFonts w:ascii="Arial" w:hAnsi="Arial" w:cs="Arial"/>
        </w:rPr>
        <w:t>several</w:t>
      </w:r>
      <w:r w:rsidR="001B6E53" w:rsidRPr="00104E8D">
        <w:rPr>
          <w:rFonts w:ascii="Arial" w:hAnsi="Arial" w:cs="Arial"/>
        </w:rPr>
        <w:t xml:space="preserve"> </w:t>
      </w:r>
      <w:r w:rsidR="00697C5F" w:rsidRPr="00104E8D">
        <w:rPr>
          <w:rFonts w:ascii="Arial" w:hAnsi="Arial" w:cs="Arial"/>
        </w:rPr>
        <w:t>ongoing debates about</w:t>
      </w:r>
      <w:r w:rsidR="009C7EDD" w:rsidRPr="00104E8D">
        <w:rPr>
          <w:rFonts w:ascii="Arial" w:hAnsi="Arial" w:cs="Arial"/>
        </w:rPr>
        <w:t xml:space="preserve"> work stress</w:t>
      </w:r>
      <w:r w:rsidR="00697C5F" w:rsidRPr="00104E8D">
        <w:rPr>
          <w:rFonts w:ascii="Arial" w:hAnsi="Arial" w:cs="Arial"/>
        </w:rPr>
        <w:t xml:space="preserve">, including: </w:t>
      </w:r>
      <w:r w:rsidR="009644BB" w:rsidRPr="00104E8D">
        <w:rPr>
          <w:rFonts w:ascii="Arial" w:hAnsi="Arial" w:cs="Arial"/>
        </w:rPr>
        <w:t xml:space="preserve">the </w:t>
      </w:r>
      <w:r w:rsidR="00C932ED" w:rsidRPr="00104E8D">
        <w:rPr>
          <w:rFonts w:ascii="Arial" w:hAnsi="Arial" w:cs="Arial"/>
        </w:rPr>
        <w:t>deleterious effects</w:t>
      </w:r>
      <w:r w:rsidR="009644BB" w:rsidRPr="00104E8D">
        <w:rPr>
          <w:rFonts w:ascii="Arial" w:hAnsi="Arial" w:cs="Arial"/>
        </w:rPr>
        <w:t xml:space="preserve"> of precarious </w:t>
      </w:r>
      <w:r w:rsidR="00697C5F" w:rsidRPr="00104E8D">
        <w:rPr>
          <w:rFonts w:ascii="Arial" w:hAnsi="Arial" w:cs="Arial"/>
        </w:rPr>
        <w:t>employment, migrant worker exploitation</w:t>
      </w:r>
      <w:r w:rsidR="009644BB" w:rsidRPr="00104E8D">
        <w:rPr>
          <w:rFonts w:ascii="Arial" w:hAnsi="Arial" w:cs="Arial"/>
        </w:rPr>
        <w:t xml:space="preserve">, and </w:t>
      </w:r>
      <w:r w:rsidR="001F2589" w:rsidRPr="00104E8D">
        <w:rPr>
          <w:rFonts w:ascii="Arial" w:hAnsi="Arial" w:cs="Arial"/>
        </w:rPr>
        <w:t>work</w:t>
      </w:r>
      <w:r w:rsidR="009C7EDD" w:rsidRPr="00104E8D">
        <w:rPr>
          <w:rFonts w:ascii="Arial" w:hAnsi="Arial" w:cs="Arial"/>
        </w:rPr>
        <w:t xml:space="preserve"> intensification</w:t>
      </w:r>
      <w:r w:rsidR="00542FCC" w:rsidRPr="00104E8D">
        <w:rPr>
          <w:rFonts w:ascii="Arial" w:hAnsi="Arial" w:cs="Arial"/>
        </w:rPr>
        <w:t>.</w:t>
      </w:r>
    </w:p>
    <w:p w14:paraId="335DF44C" w14:textId="77777777" w:rsidR="009C7EDD" w:rsidRPr="00104E8D" w:rsidRDefault="009C7EDD" w:rsidP="009C7EDD">
      <w:pPr>
        <w:rPr>
          <w:rFonts w:ascii="Arial" w:hAnsi="Arial" w:cs="Arial"/>
        </w:rPr>
      </w:pPr>
    </w:p>
    <w:p w14:paraId="71007883" w14:textId="77777777" w:rsidR="00CB5948" w:rsidRPr="00104E8D" w:rsidRDefault="00CB5948" w:rsidP="00CB5948">
      <w:pPr>
        <w:widowControl w:val="0"/>
        <w:autoSpaceDE w:val="0"/>
        <w:autoSpaceDN w:val="0"/>
        <w:adjustRightInd w:val="0"/>
        <w:spacing w:after="240"/>
        <w:rPr>
          <w:rFonts w:ascii="Arial" w:eastAsiaTheme="minorEastAsia" w:hAnsi="Arial" w:cs="Arial"/>
        </w:rPr>
      </w:pPr>
      <w:r w:rsidRPr="00104E8D">
        <w:rPr>
          <w:rFonts w:ascii="Arial" w:eastAsiaTheme="minorEastAsia" w:hAnsi="Arial" w:cs="Arial"/>
        </w:rPr>
        <w:t>This course has several objectives. By the end of the course, you will:</w:t>
      </w:r>
    </w:p>
    <w:p w14:paraId="17C892FE" w14:textId="512F0E1B" w:rsidR="00CB5948" w:rsidRPr="00104E8D" w:rsidRDefault="00CB5948" w:rsidP="00CB5948">
      <w:pPr>
        <w:widowControl w:val="0"/>
        <w:numPr>
          <w:ilvl w:val="0"/>
          <w:numId w:val="19"/>
        </w:numPr>
        <w:tabs>
          <w:tab w:val="left" w:pos="0"/>
          <w:tab w:val="left" w:pos="220"/>
        </w:tabs>
        <w:autoSpaceDE w:val="0"/>
        <w:autoSpaceDN w:val="0"/>
        <w:adjustRightInd w:val="0"/>
        <w:spacing w:after="293"/>
        <w:ind w:left="270" w:hanging="270"/>
        <w:rPr>
          <w:rFonts w:ascii="Arial" w:eastAsiaTheme="minorEastAsia" w:hAnsi="Arial" w:cs="Arial"/>
        </w:rPr>
      </w:pPr>
      <w:r w:rsidRPr="00104E8D">
        <w:rPr>
          <w:rFonts w:ascii="Arial" w:eastAsiaTheme="minorEastAsia" w:hAnsi="Arial" w:cs="Arial"/>
        </w:rPr>
        <w:t>understand historical</w:t>
      </w:r>
      <w:r w:rsidR="00FE1F1B" w:rsidRPr="00104E8D">
        <w:rPr>
          <w:rFonts w:ascii="Arial" w:eastAsiaTheme="minorEastAsia" w:hAnsi="Arial" w:cs="Arial"/>
        </w:rPr>
        <w:t xml:space="preserve"> and contemporary</w:t>
      </w:r>
      <w:r w:rsidRPr="00104E8D">
        <w:rPr>
          <w:rFonts w:ascii="Arial" w:eastAsiaTheme="minorEastAsia" w:hAnsi="Arial" w:cs="Arial"/>
        </w:rPr>
        <w:t xml:space="preserve"> </w:t>
      </w:r>
      <w:r w:rsidR="00FE1F1B" w:rsidRPr="00104E8D">
        <w:rPr>
          <w:rFonts w:ascii="Arial" w:eastAsiaTheme="minorEastAsia" w:hAnsi="Arial" w:cs="Arial"/>
        </w:rPr>
        <w:t xml:space="preserve">economic and </w:t>
      </w:r>
      <w:r w:rsidRPr="00104E8D">
        <w:rPr>
          <w:rFonts w:ascii="Arial" w:eastAsiaTheme="minorEastAsia" w:hAnsi="Arial" w:cs="Arial"/>
        </w:rPr>
        <w:t xml:space="preserve">labour market trends </w:t>
      </w:r>
      <w:r w:rsidR="00FE1F1B" w:rsidRPr="00104E8D">
        <w:rPr>
          <w:rFonts w:ascii="Arial" w:eastAsiaTheme="minorEastAsia" w:hAnsi="Arial" w:cs="Arial"/>
        </w:rPr>
        <w:t xml:space="preserve">shaping </w:t>
      </w:r>
      <w:r w:rsidRPr="00104E8D">
        <w:rPr>
          <w:rFonts w:ascii="Arial" w:eastAsiaTheme="minorEastAsia" w:hAnsi="Arial" w:cs="Arial"/>
        </w:rPr>
        <w:t>Canadians’ exposure to work stress</w:t>
      </w:r>
      <w:r w:rsidR="00384AA3" w:rsidRPr="00104E8D">
        <w:rPr>
          <w:rFonts w:ascii="Arial" w:eastAsiaTheme="minorEastAsia" w:hAnsi="Arial" w:cs="Arial"/>
        </w:rPr>
        <w:t>.</w:t>
      </w:r>
    </w:p>
    <w:p w14:paraId="3A1C366C" w14:textId="3F00DBB7" w:rsidR="00CB5948" w:rsidRPr="00104E8D" w:rsidRDefault="00CB5948" w:rsidP="00CB5948">
      <w:pPr>
        <w:widowControl w:val="0"/>
        <w:numPr>
          <w:ilvl w:val="0"/>
          <w:numId w:val="19"/>
        </w:numPr>
        <w:tabs>
          <w:tab w:val="left" w:pos="220"/>
          <w:tab w:val="left" w:pos="720"/>
        </w:tabs>
        <w:autoSpaceDE w:val="0"/>
        <w:autoSpaceDN w:val="0"/>
        <w:adjustRightInd w:val="0"/>
        <w:spacing w:after="293"/>
        <w:ind w:hanging="720"/>
        <w:rPr>
          <w:rFonts w:ascii="Arial" w:eastAsiaTheme="minorEastAsia" w:hAnsi="Arial" w:cs="Arial"/>
        </w:rPr>
      </w:pPr>
      <w:r w:rsidRPr="00104E8D">
        <w:rPr>
          <w:rFonts w:ascii="Arial" w:eastAsiaTheme="minorEastAsia" w:hAnsi="Arial" w:cs="Arial"/>
        </w:rPr>
        <w:t>evaluate and critique the major theoretical perspective</w:t>
      </w:r>
      <w:r w:rsidR="00384AA3" w:rsidRPr="00104E8D">
        <w:rPr>
          <w:rFonts w:ascii="Arial" w:eastAsiaTheme="minorEastAsia" w:hAnsi="Arial" w:cs="Arial"/>
        </w:rPr>
        <w:t>s</w:t>
      </w:r>
      <w:r w:rsidRPr="00104E8D">
        <w:rPr>
          <w:rFonts w:ascii="Arial" w:eastAsiaTheme="minorEastAsia" w:hAnsi="Arial" w:cs="Arial"/>
        </w:rPr>
        <w:t xml:space="preserve"> on stress and work stress</w:t>
      </w:r>
      <w:r w:rsidR="00384AA3" w:rsidRPr="00104E8D">
        <w:rPr>
          <w:rFonts w:ascii="Arial" w:eastAsiaTheme="minorEastAsia" w:hAnsi="Arial" w:cs="Arial"/>
        </w:rPr>
        <w:t>.</w:t>
      </w:r>
    </w:p>
    <w:p w14:paraId="7ECE1B92" w14:textId="42B83D07" w:rsidR="008A6DC3" w:rsidRPr="00104E8D" w:rsidRDefault="008A6DC3" w:rsidP="00CB5948">
      <w:pPr>
        <w:widowControl w:val="0"/>
        <w:numPr>
          <w:ilvl w:val="0"/>
          <w:numId w:val="19"/>
        </w:numPr>
        <w:tabs>
          <w:tab w:val="left" w:pos="220"/>
        </w:tabs>
        <w:autoSpaceDE w:val="0"/>
        <w:autoSpaceDN w:val="0"/>
        <w:adjustRightInd w:val="0"/>
        <w:spacing w:after="293"/>
        <w:ind w:left="180" w:hanging="180"/>
        <w:rPr>
          <w:rFonts w:ascii="Arial" w:eastAsiaTheme="minorEastAsia" w:hAnsi="Arial" w:cs="Arial"/>
        </w:rPr>
      </w:pPr>
      <w:r w:rsidRPr="00104E8D">
        <w:rPr>
          <w:rFonts w:ascii="Arial" w:eastAsiaTheme="minorEastAsia" w:hAnsi="Arial" w:cs="Arial"/>
        </w:rPr>
        <w:t>investigate the influence of gender, race, and class in shaping Canadians’ exposure to unhealthy work experiences.</w:t>
      </w:r>
    </w:p>
    <w:p w14:paraId="663F6E5B" w14:textId="0AE59E5E" w:rsidR="00F7262A" w:rsidRPr="00D2692A" w:rsidRDefault="00CB5948" w:rsidP="006B4E23">
      <w:pPr>
        <w:widowControl w:val="0"/>
        <w:numPr>
          <w:ilvl w:val="0"/>
          <w:numId w:val="19"/>
        </w:numPr>
        <w:tabs>
          <w:tab w:val="left" w:pos="220"/>
        </w:tabs>
        <w:autoSpaceDE w:val="0"/>
        <w:autoSpaceDN w:val="0"/>
        <w:adjustRightInd w:val="0"/>
        <w:spacing w:after="293"/>
        <w:ind w:left="180" w:hanging="180"/>
        <w:rPr>
          <w:rFonts w:ascii="Arial" w:hAnsi="Arial" w:cs="Arial"/>
          <w:b/>
        </w:rPr>
      </w:pPr>
      <w:r w:rsidRPr="00D2692A">
        <w:rPr>
          <w:rFonts w:ascii="Arial" w:eastAsiaTheme="minorEastAsia" w:hAnsi="Arial" w:cs="Arial"/>
        </w:rPr>
        <w:lastRenderedPageBreak/>
        <w:t xml:space="preserve">apply </w:t>
      </w:r>
      <w:r w:rsidR="00384AA3" w:rsidRPr="00D2692A">
        <w:rPr>
          <w:rFonts w:ascii="Arial" w:eastAsiaTheme="minorEastAsia" w:hAnsi="Arial" w:cs="Arial"/>
        </w:rPr>
        <w:t>empirical and theoretical research</w:t>
      </w:r>
      <w:r w:rsidRPr="00D2692A">
        <w:rPr>
          <w:rFonts w:ascii="Arial" w:eastAsiaTheme="minorEastAsia" w:hAnsi="Arial" w:cs="Arial"/>
        </w:rPr>
        <w:t xml:space="preserve"> from the sociology of work and organizations in order to devise solutions </w:t>
      </w:r>
      <w:r w:rsidR="00166498" w:rsidRPr="00D2692A">
        <w:rPr>
          <w:rFonts w:ascii="Arial" w:eastAsiaTheme="minorEastAsia" w:hAnsi="Arial" w:cs="Arial"/>
        </w:rPr>
        <w:t>for</w:t>
      </w:r>
      <w:r w:rsidR="00384AA3" w:rsidRPr="00D2692A">
        <w:rPr>
          <w:rFonts w:ascii="Arial" w:eastAsiaTheme="minorEastAsia" w:hAnsi="Arial" w:cs="Arial"/>
        </w:rPr>
        <w:t xml:space="preserve"> alleviating work stress.</w:t>
      </w:r>
    </w:p>
    <w:p w14:paraId="3671E306" w14:textId="254514E5" w:rsidR="009C7EDD" w:rsidRPr="00104E8D" w:rsidRDefault="009C7EDD" w:rsidP="009C7EDD">
      <w:pPr>
        <w:rPr>
          <w:rFonts w:ascii="Arial" w:hAnsi="Arial" w:cs="Arial"/>
          <w:b/>
        </w:rPr>
      </w:pPr>
      <w:r w:rsidRPr="00104E8D">
        <w:rPr>
          <w:rFonts w:ascii="Arial" w:hAnsi="Arial" w:cs="Arial"/>
          <w:b/>
        </w:rPr>
        <w:t>COURSE REQUIREMENTS</w:t>
      </w:r>
    </w:p>
    <w:p w14:paraId="4A1F27BC" w14:textId="77777777" w:rsidR="00ED03E0" w:rsidRPr="00104E8D" w:rsidRDefault="00ED03E0" w:rsidP="00ED03E0">
      <w:pPr>
        <w:rPr>
          <w:rFonts w:ascii="Arial" w:hAnsi="Arial" w:cs="Arial"/>
          <w:b/>
        </w:rPr>
      </w:pPr>
    </w:p>
    <w:p w14:paraId="284426DF" w14:textId="77777777" w:rsidR="00ED03E0" w:rsidRPr="00104E8D" w:rsidRDefault="00ED03E0" w:rsidP="00ED03E0">
      <w:pPr>
        <w:rPr>
          <w:rFonts w:ascii="Arial" w:hAnsi="Arial" w:cs="Arial"/>
          <w:b/>
        </w:rPr>
      </w:pPr>
      <w:r w:rsidRPr="00104E8D">
        <w:rPr>
          <w:rFonts w:ascii="Arial" w:hAnsi="Arial" w:cs="Arial"/>
          <w:b/>
        </w:rPr>
        <w:t>Grade Breakdown:</w:t>
      </w:r>
    </w:p>
    <w:p w14:paraId="59940F1A" w14:textId="77777777" w:rsidR="00ED03E0" w:rsidRPr="00104E8D" w:rsidRDefault="00ED03E0" w:rsidP="00ED03E0">
      <w:pPr>
        <w:rPr>
          <w:rFonts w:ascii="Arial" w:hAnsi="Arial" w:cs="Arial"/>
          <w:b/>
        </w:rPr>
      </w:pPr>
    </w:p>
    <w:p w14:paraId="20144D56" w14:textId="42D80ADE" w:rsidR="00ED03E0" w:rsidRPr="00104E8D" w:rsidRDefault="00ED03E0" w:rsidP="00ED03E0">
      <w:pPr>
        <w:widowControl w:val="0"/>
        <w:autoSpaceDE w:val="0"/>
        <w:autoSpaceDN w:val="0"/>
        <w:adjustRightInd w:val="0"/>
        <w:ind w:right="960"/>
        <w:rPr>
          <w:rFonts w:ascii="Arial" w:hAnsi="Arial" w:cs="Arial"/>
        </w:rPr>
      </w:pPr>
      <w:r w:rsidRPr="00104E8D">
        <w:rPr>
          <w:rFonts w:ascii="Arial" w:hAnsi="Arial" w:cs="Arial"/>
        </w:rPr>
        <w:t>Attendance and participation</w:t>
      </w:r>
      <w:r w:rsidRPr="00104E8D">
        <w:rPr>
          <w:rFonts w:ascii="Arial" w:hAnsi="Arial" w:cs="Arial"/>
        </w:rPr>
        <w:tab/>
      </w:r>
      <w:r w:rsidR="00FD1635" w:rsidRPr="00104E8D">
        <w:rPr>
          <w:rFonts w:ascii="Arial" w:hAnsi="Arial" w:cs="Arial"/>
        </w:rPr>
        <w:t>20</w:t>
      </w:r>
      <w:r w:rsidRPr="00104E8D">
        <w:rPr>
          <w:rFonts w:ascii="Arial" w:hAnsi="Arial" w:cs="Arial"/>
        </w:rPr>
        <w:t>%</w:t>
      </w:r>
    </w:p>
    <w:p w14:paraId="45E79D81" w14:textId="55D21938" w:rsidR="00ED03E0" w:rsidRPr="00104E8D" w:rsidRDefault="0059122F" w:rsidP="00ED03E0">
      <w:pPr>
        <w:widowControl w:val="0"/>
        <w:autoSpaceDE w:val="0"/>
        <w:autoSpaceDN w:val="0"/>
        <w:adjustRightInd w:val="0"/>
        <w:ind w:right="960"/>
        <w:rPr>
          <w:rFonts w:ascii="Arial" w:hAnsi="Arial" w:cs="Arial"/>
        </w:rPr>
      </w:pPr>
      <w:r w:rsidRPr="00104E8D">
        <w:rPr>
          <w:rFonts w:ascii="Arial" w:hAnsi="Arial" w:cs="Arial"/>
        </w:rPr>
        <w:t>Seminar presentation</w:t>
      </w:r>
      <w:r w:rsidRPr="00104E8D">
        <w:rPr>
          <w:rFonts w:ascii="Arial" w:hAnsi="Arial" w:cs="Arial"/>
        </w:rPr>
        <w:tab/>
      </w:r>
      <w:r w:rsidRPr="00104E8D">
        <w:rPr>
          <w:rFonts w:ascii="Arial" w:hAnsi="Arial" w:cs="Arial"/>
        </w:rPr>
        <w:tab/>
      </w:r>
      <w:r w:rsidR="00676274" w:rsidRPr="00104E8D">
        <w:rPr>
          <w:rFonts w:ascii="Arial" w:hAnsi="Arial" w:cs="Arial"/>
        </w:rPr>
        <w:t>30</w:t>
      </w:r>
      <w:r w:rsidR="00ED03E0" w:rsidRPr="00104E8D">
        <w:rPr>
          <w:rFonts w:ascii="Arial" w:hAnsi="Arial" w:cs="Arial"/>
        </w:rPr>
        <w:t>%</w:t>
      </w:r>
    </w:p>
    <w:p w14:paraId="61923FB8" w14:textId="207FE464" w:rsidR="00ED03E0" w:rsidRPr="00104E8D" w:rsidRDefault="009A1A0A" w:rsidP="00ED03E0">
      <w:pPr>
        <w:widowControl w:val="0"/>
        <w:autoSpaceDE w:val="0"/>
        <w:autoSpaceDN w:val="0"/>
        <w:adjustRightInd w:val="0"/>
        <w:ind w:right="960"/>
        <w:rPr>
          <w:rFonts w:ascii="Arial" w:hAnsi="Arial" w:cs="Arial"/>
        </w:rPr>
      </w:pPr>
      <w:r w:rsidRPr="00104E8D">
        <w:rPr>
          <w:rFonts w:ascii="Arial" w:hAnsi="Arial" w:cs="Arial"/>
          <w:bCs/>
          <w:iCs/>
        </w:rPr>
        <w:t>Critical Response Paper</w:t>
      </w:r>
      <w:r w:rsidR="00B70896" w:rsidRPr="00104E8D">
        <w:rPr>
          <w:rFonts w:ascii="Arial" w:hAnsi="Arial" w:cs="Arial"/>
        </w:rPr>
        <w:tab/>
      </w:r>
      <w:r w:rsidR="00D2692A">
        <w:rPr>
          <w:rFonts w:ascii="Arial" w:hAnsi="Arial" w:cs="Arial"/>
        </w:rPr>
        <w:t xml:space="preserve">           </w:t>
      </w:r>
      <w:r w:rsidR="00676274" w:rsidRPr="00104E8D">
        <w:rPr>
          <w:rFonts w:ascii="Arial" w:hAnsi="Arial" w:cs="Arial"/>
        </w:rPr>
        <w:t>5</w:t>
      </w:r>
      <w:r w:rsidR="00FD1635" w:rsidRPr="00104E8D">
        <w:rPr>
          <w:rFonts w:ascii="Arial" w:hAnsi="Arial" w:cs="Arial"/>
        </w:rPr>
        <w:t>0</w:t>
      </w:r>
      <w:r w:rsidR="00ED03E0" w:rsidRPr="00104E8D">
        <w:rPr>
          <w:rFonts w:ascii="Arial" w:hAnsi="Arial" w:cs="Arial"/>
        </w:rPr>
        <w:t>%</w:t>
      </w:r>
    </w:p>
    <w:p w14:paraId="33CE77D0" w14:textId="77777777" w:rsidR="00ED03E0" w:rsidRPr="00104E8D" w:rsidRDefault="00ED03E0" w:rsidP="009C7EDD">
      <w:pPr>
        <w:rPr>
          <w:rFonts w:ascii="Arial" w:hAnsi="Arial" w:cs="Arial"/>
        </w:rPr>
      </w:pPr>
    </w:p>
    <w:p w14:paraId="12D73923" w14:textId="5DA8C2E7" w:rsidR="009C7EDD" w:rsidRPr="00104E8D" w:rsidRDefault="009C7EDD" w:rsidP="009C7EDD">
      <w:pPr>
        <w:rPr>
          <w:rFonts w:ascii="Arial" w:hAnsi="Arial" w:cs="Arial"/>
        </w:rPr>
      </w:pPr>
      <w:r w:rsidRPr="00104E8D">
        <w:rPr>
          <w:rFonts w:ascii="Arial" w:hAnsi="Arial" w:cs="Arial"/>
          <w:b/>
        </w:rPr>
        <w:t>Wee</w:t>
      </w:r>
      <w:r w:rsidR="00924E2B" w:rsidRPr="00104E8D">
        <w:rPr>
          <w:rFonts w:ascii="Arial" w:hAnsi="Arial" w:cs="Arial"/>
          <w:b/>
        </w:rPr>
        <w:t>kly reading and participation (</w:t>
      </w:r>
      <w:r w:rsidR="009A1A0A" w:rsidRPr="00104E8D">
        <w:rPr>
          <w:rFonts w:ascii="Arial" w:hAnsi="Arial" w:cs="Arial"/>
          <w:b/>
        </w:rPr>
        <w:t>20</w:t>
      </w:r>
      <w:r w:rsidRPr="00104E8D">
        <w:rPr>
          <w:rFonts w:ascii="Arial" w:hAnsi="Arial" w:cs="Arial"/>
          <w:b/>
        </w:rPr>
        <w:t>%)</w:t>
      </w:r>
      <w:r w:rsidRPr="00104E8D">
        <w:rPr>
          <w:rFonts w:ascii="Arial" w:hAnsi="Arial" w:cs="Arial"/>
        </w:rPr>
        <w:t xml:space="preserve">: Students are expected to attend every class meeting having thoughtfully completed the readings and be prepared to participate actively in discussion. </w:t>
      </w:r>
    </w:p>
    <w:p w14:paraId="65B7ADA2" w14:textId="77777777" w:rsidR="00D75E21" w:rsidRPr="00104E8D" w:rsidRDefault="00D75E21" w:rsidP="009C7EDD">
      <w:pPr>
        <w:rPr>
          <w:rFonts w:ascii="Arial" w:hAnsi="Arial" w:cs="Arial"/>
          <w:b/>
        </w:rPr>
      </w:pPr>
    </w:p>
    <w:p w14:paraId="4DD23353" w14:textId="02D6808F" w:rsidR="009C7EDD" w:rsidRPr="00104E8D" w:rsidRDefault="00A25987" w:rsidP="00B70896">
      <w:pPr>
        <w:widowControl w:val="0"/>
        <w:autoSpaceDE w:val="0"/>
        <w:autoSpaceDN w:val="0"/>
        <w:adjustRightInd w:val="0"/>
        <w:ind w:right="960"/>
        <w:rPr>
          <w:rFonts w:ascii="Arial" w:hAnsi="Arial" w:cs="Arial"/>
          <w:b/>
        </w:rPr>
      </w:pPr>
      <w:r w:rsidRPr="00104E8D">
        <w:rPr>
          <w:rFonts w:ascii="Arial" w:hAnsi="Arial" w:cs="Arial"/>
          <w:b/>
        </w:rPr>
        <w:t>Seminar presentation (</w:t>
      </w:r>
      <w:r w:rsidR="00676274" w:rsidRPr="00104E8D">
        <w:rPr>
          <w:rFonts w:ascii="Arial" w:hAnsi="Arial" w:cs="Arial"/>
          <w:b/>
        </w:rPr>
        <w:t>30</w:t>
      </w:r>
      <w:r w:rsidR="009C7EDD" w:rsidRPr="00104E8D">
        <w:rPr>
          <w:rFonts w:ascii="Arial" w:hAnsi="Arial" w:cs="Arial"/>
          <w:b/>
        </w:rPr>
        <w:t>%)</w:t>
      </w:r>
      <w:r w:rsidR="00B70896" w:rsidRPr="00104E8D">
        <w:rPr>
          <w:rFonts w:ascii="Arial" w:hAnsi="Arial" w:cs="Arial"/>
          <w:b/>
        </w:rPr>
        <w:t xml:space="preserve">: </w:t>
      </w:r>
      <w:r w:rsidR="00B87D40" w:rsidRPr="00104E8D">
        <w:rPr>
          <w:rFonts w:ascii="Arial" w:hAnsi="Arial" w:cs="Arial"/>
        </w:rPr>
        <w:t xml:space="preserve">The first half of the class </w:t>
      </w:r>
      <w:r w:rsidR="009C7EDD" w:rsidRPr="00104E8D">
        <w:rPr>
          <w:rFonts w:ascii="Arial" w:hAnsi="Arial" w:cs="Arial"/>
        </w:rPr>
        <w:t xml:space="preserve">will be led by a group of students. This will involve a presentation that </w:t>
      </w:r>
      <w:r w:rsidR="009C7EDD" w:rsidRPr="00104E8D">
        <w:rPr>
          <w:rFonts w:ascii="Arial" w:hAnsi="Arial" w:cs="Arial"/>
          <w:u w:val="single"/>
        </w:rPr>
        <w:t>briefly</w:t>
      </w:r>
      <w:r w:rsidR="009C7EDD" w:rsidRPr="00104E8D">
        <w:rPr>
          <w:rFonts w:ascii="Arial" w:hAnsi="Arial" w:cs="Arial"/>
        </w:rPr>
        <w:t xml:space="preserve"> summarizes the major points of the readings for that week, and raises issues/debates for discussion during class. </w:t>
      </w:r>
    </w:p>
    <w:p w14:paraId="79023391" w14:textId="77777777" w:rsidR="00B70896" w:rsidRPr="00104E8D" w:rsidRDefault="00B70896" w:rsidP="009C7EDD">
      <w:pPr>
        <w:widowControl w:val="0"/>
        <w:autoSpaceDE w:val="0"/>
        <w:autoSpaceDN w:val="0"/>
        <w:adjustRightInd w:val="0"/>
        <w:rPr>
          <w:rFonts w:ascii="Arial" w:hAnsi="Arial" w:cs="Arial"/>
          <w:b/>
          <w:iCs/>
        </w:rPr>
      </w:pPr>
    </w:p>
    <w:p w14:paraId="52E48DBE" w14:textId="71D05D90" w:rsidR="009C7EDD" w:rsidRPr="00104E8D" w:rsidRDefault="005955A6" w:rsidP="005955A6">
      <w:pPr>
        <w:widowControl w:val="0"/>
        <w:autoSpaceDE w:val="0"/>
        <w:autoSpaceDN w:val="0"/>
        <w:adjustRightInd w:val="0"/>
        <w:rPr>
          <w:rFonts w:ascii="Arial" w:hAnsi="Arial" w:cs="Arial"/>
          <w:iCs/>
        </w:rPr>
      </w:pPr>
      <w:r w:rsidRPr="00104E8D">
        <w:rPr>
          <w:rFonts w:ascii="Arial" w:hAnsi="Arial" w:cs="Arial"/>
          <w:b/>
          <w:iCs/>
        </w:rPr>
        <w:t>Critical</w:t>
      </w:r>
      <w:r w:rsidR="00075922" w:rsidRPr="00104E8D">
        <w:rPr>
          <w:rFonts w:ascii="Arial" w:hAnsi="Arial" w:cs="Arial"/>
          <w:b/>
          <w:iCs/>
        </w:rPr>
        <w:t xml:space="preserve"> Response Paper (</w:t>
      </w:r>
      <w:r w:rsidR="00676274" w:rsidRPr="00104E8D">
        <w:rPr>
          <w:rFonts w:ascii="Arial" w:hAnsi="Arial" w:cs="Arial"/>
          <w:b/>
          <w:iCs/>
        </w:rPr>
        <w:t>50</w:t>
      </w:r>
      <w:r w:rsidR="009C7EDD" w:rsidRPr="00104E8D">
        <w:rPr>
          <w:rFonts w:ascii="Arial" w:hAnsi="Arial" w:cs="Arial"/>
          <w:b/>
          <w:iCs/>
        </w:rPr>
        <w:t>%)</w:t>
      </w:r>
      <w:r w:rsidR="00B70896" w:rsidRPr="00104E8D">
        <w:rPr>
          <w:rFonts w:ascii="Arial" w:hAnsi="Arial" w:cs="Arial"/>
          <w:b/>
          <w:iCs/>
        </w:rPr>
        <w:t xml:space="preserve">: </w:t>
      </w:r>
      <w:r w:rsidR="009C7EDD" w:rsidRPr="00104E8D">
        <w:rPr>
          <w:rFonts w:ascii="Arial" w:hAnsi="Arial" w:cs="Arial"/>
          <w:iCs/>
        </w:rPr>
        <w:t>You will write a short analysis</w:t>
      </w:r>
      <w:r w:rsidRPr="00104E8D">
        <w:rPr>
          <w:rFonts w:ascii="Arial" w:hAnsi="Arial" w:cs="Arial"/>
          <w:iCs/>
        </w:rPr>
        <w:t xml:space="preserve"> (</w:t>
      </w:r>
      <w:r w:rsidR="00524AF3" w:rsidRPr="00104E8D">
        <w:rPr>
          <w:rFonts w:ascii="Arial" w:hAnsi="Arial" w:cs="Arial"/>
          <w:iCs/>
        </w:rPr>
        <w:t>8</w:t>
      </w:r>
      <w:r w:rsidRPr="00104E8D">
        <w:rPr>
          <w:rFonts w:ascii="Arial" w:hAnsi="Arial" w:cs="Arial"/>
          <w:iCs/>
        </w:rPr>
        <w:t>-page maximum)</w:t>
      </w:r>
      <w:r w:rsidR="009C7EDD" w:rsidRPr="00104E8D">
        <w:rPr>
          <w:rFonts w:ascii="Arial" w:hAnsi="Arial" w:cs="Arial"/>
          <w:iCs/>
        </w:rPr>
        <w:t xml:space="preserve"> of </w:t>
      </w:r>
      <w:r w:rsidRPr="00104E8D">
        <w:rPr>
          <w:rFonts w:ascii="Arial" w:hAnsi="Arial" w:cs="Arial"/>
          <w:iCs/>
        </w:rPr>
        <w:t>one of the following topics covered in class: ‘Precarious work,’ ‘Emotional Labour,’</w:t>
      </w:r>
      <w:r w:rsidR="00D554A7" w:rsidRPr="00104E8D">
        <w:rPr>
          <w:rFonts w:ascii="Arial" w:hAnsi="Arial" w:cs="Arial"/>
          <w:iCs/>
        </w:rPr>
        <w:t xml:space="preserve"> or</w:t>
      </w:r>
      <w:r w:rsidR="0050685B" w:rsidRPr="00104E8D">
        <w:rPr>
          <w:rFonts w:ascii="Arial" w:hAnsi="Arial" w:cs="Arial"/>
          <w:iCs/>
        </w:rPr>
        <w:t xml:space="preserve"> ‘Gig work</w:t>
      </w:r>
      <w:r w:rsidR="00D554A7" w:rsidRPr="00104E8D">
        <w:rPr>
          <w:rFonts w:ascii="Arial" w:hAnsi="Arial" w:cs="Arial"/>
          <w:iCs/>
        </w:rPr>
        <w:t>.</w:t>
      </w:r>
      <w:r w:rsidRPr="00104E8D">
        <w:rPr>
          <w:rFonts w:ascii="Arial" w:hAnsi="Arial" w:cs="Arial"/>
          <w:iCs/>
        </w:rPr>
        <w:t>’ Your paper should critically engage with the assigned readings for the particular topic week, synthesizing the current state of knowledge and suggesting future avenues for inquiry and debate. As part of your analysis, you must include discussion of a contemporary piece of research or journalism that is relevant to your topic (not covered in the readings). The paper is due at the beginning of class for the particular week the topic is assigned. More details will be provided during class.</w:t>
      </w:r>
    </w:p>
    <w:p w14:paraId="5A3A0A7C" w14:textId="77777777" w:rsidR="005955A6" w:rsidRPr="00104E8D" w:rsidRDefault="005955A6" w:rsidP="005955A6">
      <w:pPr>
        <w:widowControl w:val="0"/>
        <w:autoSpaceDE w:val="0"/>
        <w:autoSpaceDN w:val="0"/>
        <w:adjustRightInd w:val="0"/>
        <w:rPr>
          <w:rFonts w:ascii="Arial" w:hAnsi="Arial" w:cs="Arial"/>
          <w:i/>
          <w:iCs/>
        </w:rPr>
      </w:pPr>
    </w:p>
    <w:p w14:paraId="71859FEE" w14:textId="77777777" w:rsidR="009C7EDD" w:rsidRPr="00104E8D" w:rsidRDefault="009C7EDD" w:rsidP="009C7EDD">
      <w:pPr>
        <w:rPr>
          <w:rFonts w:ascii="Arial" w:hAnsi="Arial" w:cs="Arial"/>
          <w:b/>
        </w:rPr>
      </w:pPr>
      <w:r w:rsidRPr="00104E8D">
        <w:rPr>
          <w:rFonts w:ascii="Arial" w:hAnsi="Arial" w:cs="Arial"/>
          <w:b/>
        </w:rPr>
        <w:t>Required Readings</w:t>
      </w:r>
    </w:p>
    <w:p w14:paraId="2E556FFD" w14:textId="77777777" w:rsidR="009C7EDD" w:rsidRPr="00104E8D" w:rsidRDefault="009C7EDD" w:rsidP="009C7EDD">
      <w:pPr>
        <w:rPr>
          <w:rFonts w:ascii="Arial" w:hAnsi="Arial" w:cs="Arial"/>
          <w:b/>
        </w:rPr>
      </w:pPr>
    </w:p>
    <w:p w14:paraId="1EB60093" w14:textId="77777777" w:rsidR="009C7EDD" w:rsidRPr="00104E8D" w:rsidRDefault="009C7EDD" w:rsidP="009C7EDD">
      <w:pPr>
        <w:rPr>
          <w:rFonts w:ascii="Arial" w:hAnsi="Arial" w:cs="Arial"/>
        </w:rPr>
      </w:pPr>
      <w:r w:rsidRPr="00104E8D">
        <w:rPr>
          <w:rFonts w:ascii="Arial" w:hAnsi="Arial" w:cs="Arial"/>
        </w:rPr>
        <w:t>The following are the required readings for the course:</w:t>
      </w:r>
    </w:p>
    <w:p w14:paraId="4740BBB4" w14:textId="77777777" w:rsidR="009C7EDD" w:rsidRPr="00104E8D" w:rsidRDefault="009C7EDD" w:rsidP="009C7EDD">
      <w:pPr>
        <w:rPr>
          <w:rFonts w:ascii="Arial" w:hAnsi="Arial" w:cs="Arial"/>
        </w:rPr>
      </w:pPr>
    </w:p>
    <w:p w14:paraId="196DB9FD" w14:textId="26868CE1" w:rsidR="009C7EDD" w:rsidRPr="00104E8D" w:rsidRDefault="009C7EDD" w:rsidP="00F67CBD">
      <w:pPr>
        <w:pStyle w:val="ListParagraph"/>
        <w:numPr>
          <w:ilvl w:val="0"/>
          <w:numId w:val="21"/>
        </w:numPr>
        <w:rPr>
          <w:rFonts w:ascii="Arial" w:hAnsi="Arial" w:cs="Arial"/>
        </w:rPr>
      </w:pPr>
      <w:r w:rsidRPr="00104E8D">
        <w:rPr>
          <w:rFonts w:ascii="Arial" w:hAnsi="Arial" w:cs="Arial"/>
        </w:rPr>
        <w:t xml:space="preserve">Sociology </w:t>
      </w:r>
      <w:r w:rsidR="00924E2B" w:rsidRPr="00104E8D">
        <w:rPr>
          <w:rFonts w:ascii="Arial" w:hAnsi="Arial" w:cs="Arial"/>
        </w:rPr>
        <w:t>4G</w:t>
      </w:r>
      <w:r w:rsidR="00DE2CB5" w:rsidRPr="00104E8D">
        <w:rPr>
          <w:rFonts w:ascii="Arial" w:hAnsi="Arial" w:cs="Arial"/>
        </w:rPr>
        <w:t>03</w:t>
      </w:r>
      <w:r w:rsidRPr="00104E8D">
        <w:rPr>
          <w:rFonts w:ascii="Arial" w:hAnsi="Arial" w:cs="Arial"/>
        </w:rPr>
        <w:t xml:space="preserve"> - Custom Courseware Book </w:t>
      </w:r>
    </w:p>
    <w:p w14:paraId="1B639E35" w14:textId="31BFAE6C" w:rsidR="00F67CBD" w:rsidRPr="00104E8D" w:rsidRDefault="00F67CBD" w:rsidP="00F67CBD">
      <w:pPr>
        <w:rPr>
          <w:rFonts w:ascii="Arial" w:hAnsi="Arial" w:cs="Arial"/>
        </w:rPr>
      </w:pPr>
      <w:r w:rsidRPr="00104E8D">
        <w:rPr>
          <w:rFonts w:ascii="Arial" w:hAnsi="Arial" w:cs="Arial"/>
          <w:color w:val="222222"/>
        </w:rPr>
        <w:t>https://</w:t>
      </w:r>
      <w:hyperlink r:id="rId8" w:tgtFrame="_blank" w:history="1">
        <w:r w:rsidRPr="00104E8D">
          <w:rPr>
            <w:rStyle w:val="Hyperlink"/>
            <w:rFonts w:ascii="Arial" w:hAnsi="Arial" w:cs="Arial"/>
            <w:color w:val="1155CC"/>
          </w:rPr>
          <w:t>campusstore.mcmaster.ca/cgi-mcm/ws/txsub.pl?wsTERMG1=211&amp;wsDEPTG1=SOCIOL&amp;wsCOURSEG1=4G03&amp;wsSECTIONG1=DAY%20C01&amp;crit_cnt=1</w:t>
        </w:r>
      </w:hyperlink>
    </w:p>
    <w:p w14:paraId="0A27737F" w14:textId="77777777" w:rsidR="00F67CBD" w:rsidRPr="00104E8D" w:rsidRDefault="00F67CBD" w:rsidP="00F67CBD">
      <w:pPr>
        <w:pStyle w:val="ListParagraph"/>
        <w:rPr>
          <w:rFonts w:ascii="Arial" w:hAnsi="Arial" w:cs="Arial"/>
        </w:rPr>
      </w:pPr>
    </w:p>
    <w:p w14:paraId="2184F155" w14:textId="77777777" w:rsidR="009C7EDD" w:rsidRPr="00104E8D" w:rsidRDefault="009C7EDD" w:rsidP="009C7EDD">
      <w:pPr>
        <w:rPr>
          <w:rFonts w:ascii="Arial" w:hAnsi="Arial" w:cs="Arial"/>
        </w:rPr>
      </w:pPr>
      <w:r w:rsidRPr="00104E8D">
        <w:rPr>
          <w:rFonts w:ascii="Arial" w:hAnsi="Arial" w:cs="Arial"/>
        </w:rPr>
        <w:t xml:space="preserve">2) Required on-line readings as indicated below </w:t>
      </w:r>
    </w:p>
    <w:p w14:paraId="042B1C3B" w14:textId="77777777" w:rsidR="009C7EDD" w:rsidRPr="00104E8D" w:rsidRDefault="009C7EDD" w:rsidP="009C7EDD">
      <w:pPr>
        <w:rPr>
          <w:rFonts w:ascii="Arial" w:hAnsi="Arial" w:cs="Arial"/>
        </w:rPr>
      </w:pPr>
      <w:r w:rsidRPr="00104E8D">
        <w:rPr>
          <w:rFonts w:ascii="Arial" w:hAnsi="Arial" w:cs="Arial"/>
        </w:rPr>
        <w:t>3) All lecture content and films presented in class or posted on Avenue to Learn</w:t>
      </w:r>
    </w:p>
    <w:p w14:paraId="04E6A874" w14:textId="77777777" w:rsidR="009C7EDD" w:rsidRPr="00104E8D" w:rsidRDefault="009C7EDD" w:rsidP="009C7EDD">
      <w:pPr>
        <w:rPr>
          <w:rFonts w:ascii="Arial" w:hAnsi="Arial" w:cs="Arial"/>
        </w:rPr>
      </w:pPr>
    </w:p>
    <w:p w14:paraId="1FD91347" w14:textId="77777777" w:rsidR="009C7EDD" w:rsidRPr="00104E8D" w:rsidRDefault="009C7EDD" w:rsidP="009C7EDD">
      <w:pPr>
        <w:rPr>
          <w:rFonts w:ascii="Arial" w:hAnsi="Arial" w:cs="Arial"/>
          <w:b/>
        </w:rPr>
      </w:pPr>
      <w:r w:rsidRPr="00104E8D">
        <w:rPr>
          <w:rFonts w:ascii="Arial" w:hAnsi="Arial" w:cs="Arial"/>
          <w:b/>
        </w:rPr>
        <w:t>COURSE POLICIES</w:t>
      </w:r>
    </w:p>
    <w:p w14:paraId="65C559EA" w14:textId="77777777" w:rsidR="009C7EDD" w:rsidRPr="00104E8D" w:rsidRDefault="009C7EDD" w:rsidP="009C7EDD">
      <w:pPr>
        <w:rPr>
          <w:rFonts w:ascii="Arial" w:hAnsi="Arial" w:cs="Arial"/>
        </w:rPr>
      </w:pPr>
    </w:p>
    <w:p w14:paraId="5F175F04" w14:textId="77777777" w:rsidR="009C7EDD" w:rsidRPr="00104E8D" w:rsidRDefault="009C7EDD" w:rsidP="009C7EDD">
      <w:pPr>
        <w:rPr>
          <w:rFonts w:ascii="Arial" w:hAnsi="Arial" w:cs="Arial"/>
        </w:rPr>
      </w:pPr>
      <w:r w:rsidRPr="00104E8D">
        <w:rPr>
          <w:rFonts w:ascii="Arial" w:hAnsi="Arial" w:cs="Arial"/>
        </w:rPr>
        <w:t xml:space="preserve">Computer use in the classroom is intended to facilitate learning in that particular lecture or tutorial. At the discretion of the instructor, students using a computer for any other </w:t>
      </w:r>
      <w:r w:rsidRPr="00104E8D">
        <w:rPr>
          <w:rFonts w:ascii="Arial" w:hAnsi="Arial" w:cs="Arial"/>
        </w:rPr>
        <w:lastRenderedPageBreak/>
        <w:t>purpose may be required to turn the computer off for the remainder of the lecture or tutorial.</w:t>
      </w:r>
    </w:p>
    <w:p w14:paraId="1EA503B5" w14:textId="77777777" w:rsidR="009C7EDD" w:rsidRPr="00104E8D" w:rsidRDefault="009C7EDD" w:rsidP="009C7EDD">
      <w:pPr>
        <w:rPr>
          <w:rFonts w:ascii="Arial" w:hAnsi="Arial" w:cs="Arial"/>
        </w:rPr>
      </w:pPr>
    </w:p>
    <w:p w14:paraId="3B8BF5C5" w14:textId="77777777" w:rsidR="009C7EDD" w:rsidRPr="00104E8D" w:rsidRDefault="009C7EDD" w:rsidP="009C7EDD">
      <w:pPr>
        <w:rPr>
          <w:rFonts w:ascii="Arial" w:hAnsi="Arial" w:cs="Arial"/>
        </w:rPr>
      </w:pPr>
      <w:r w:rsidRPr="00104E8D">
        <w:rPr>
          <w:rFonts w:ascii="Arial" w:hAnsi="Arial" w:cs="Arial"/>
          <w:b/>
        </w:rPr>
        <w:t>Late Assignments</w:t>
      </w:r>
      <w:r w:rsidRPr="00104E8D">
        <w:rPr>
          <w:rFonts w:ascii="Arial" w:hAnsi="Arial" w:cs="Arial"/>
        </w:rPr>
        <w:t>: The McMaster Student Absence Form (http://www.mcmaster.ca/msaf/) is a self reporting tool for Undergraduate Students to report absences that last up to 5 days and provides the ability to request accommodation for any missed academic work. Please note, this tool cannot be used during any final examination period.</w:t>
      </w:r>
    </w:p>
    <w:p w14:paraId="03605731" w14:textId="77777777" w:rsidR="009C7EDD" w:rsidRPr="00104E8D" w:rsidRDefault="009C7EDD" w:rsidP="009C7EDD">
      <w:pPr>
        <w:rPr>
          <w:rFonts w:ascii="Arial" w:hAnsi="Arial" w:cs="Arial"/>
        </w:rPr>
      </w:pPr>
    </w:p>
    <w:p w14:paraId="21FDB75D" w14:textId="77777777" w:rsidR="009C7EDD" w:rsidRPr="00104E8D" w:rsidRDefault="009C7EDD" w:rsidP="009C7EDD">
      <w:pPr>
        <w:rPr>
          <w:rFonts w:ascii="Arial" w:hAnsi="Arial" w:cs="Arial"/>
        </w:rPr>
      </w:pPr>
      <w:r w:rsidRPr="00104E8D">
        <w:rPr>
          <w:rFonts w:ascii="Arial" w:hAnsi="Arial" w:cs="Arial"/>
        </w:rPr>
        <w:t xml:space="preserve">You may submit a maximum of 1 Academic Work Missed request per term. It is YOUR responsibility to follow up with your instructor immediately regarding the nature of the accommodation. </w:t>
      </w:r>
    </w:p>
    <w:p w14:paraId="1D7025FB" w14:textId="77777777" w:rsidR="009C7EDD" w:rsidRPr="00104E8D" w:rsidRDefault="009C7EDD" w:rsidP="009C7EDD">
      <w:pPr>
        <w:rPr>
          <w:rFonts w:ascii="Arial" w:hAnsi="Arial" w:cs="Arial"/>
        </w:rPr>
      </w:pPr>
    </w:p>
    <w:p w14:paraId="726DD4B0" w14:textId="77777777" w:rsidR="009C7EDD" w:rsidRPr="00104E8D" w:rsidRDefault="009C7EDD" w:rsidP="009C7EDD">
      <w:pPr>
        <w:rPr>
          <w:rFonts w:ascii="Arial" w:hAnsi="Arial" w:cs="Arial"/>
        </w:rPr>
      </w:pPr>
      <w:r w:rsidRPr="00104E8D">
        <w:rPr>
          <w:rFonts w:ascii="Arial" w:hAnsi="Arial" w:cs="Arial"/>
        </w:rPr>
        <w:t xml:space="preserve">If you are absent more than 5 days, exceed 1 request per term, or are absent for a reason other than medical, you MUST visit your Associate Dean’s Office (Faculty Office). </w:t>
      </w:r>
    </w:p>
    <w:p w14:paraId="7A856137" w14:textId="77777777" w:rsidR="009C7EDD" w:rsidRPr="00104E8D" w:rsidRDefault="009C7EDD" w:rsidP="009C7EDD">
      <w:pPr>
        <w:rPr>
          <w:rFonts w:ascii="Arial" w:hAnsi="Arial" w:cs="Arial"/>
        </w:rPr>
      </w:pPr>
    </w:p>
    <w:p w14:paraId="69EF6FCB" w14:textId="77777777" w:rsidR="009C7EDD" w:rsidRPr="00104E8D" w:rsidRDefault="009C7EDD" w:rsidP="009C7EDD">
      <w:pPr>
        <w:rPr>
          <w:rFonts w:ascii="Arial" w:hAnsi="Arial" w:cs="Arial"/>
        </w:rPr>
      </w:pPr>
      <w:r w:rsidRPr="00104E8D">
        <w:rPr>
          <w:rFonts w:ascii="Arial" w:hAnsi="Arial" w:cs="Arial"/>
        </w:rPr>
        <w:t>You may be required to provide supporting documentation. This form should be filled out when you are about to return to class after your absence. In the absence of a vetted excuse, late assignments will be marked down 5 percentage points for each day late.</w:t>
      </w:r>
    </w:p>
    <w:p w14:paraId="21A09F7B" w14:textId="77777777" w:rsidR="009C7EDD" w:rsidRPr="00104E8D" w:rsidRDefault="009C7EDD" w:rsidP="009C7EDD">
      <w:pPr>
        <w:rPr>
          <w:rFonts w:ascii="Arial" w:hAnsi="Arial" w:cs="Arial"/>
        </w:rPr>
      </w:pPr>
    </w:p>
    <w:p w14:paraId="2A12F845" w14:textId="77777777" w:rsidR="009C7EDD" w:rsidRPr="00104E8D" w:rsidRDefault="009C7EDD" w:rsidP="009C7EDD">
      <w:pPr>
        <w:rPr>
          <w:rFonts w:ascii="Arial" w:hAnsi="Arial" w:cs="Arial"/>
        </w:rPr>
      </w:pPr>
      <w:r w:rsidRPr="00104E8D">
        <w:rPr>
          <w:rFonts w:ascii="Arial" w:hAnsi="Arial" w:cs="Arial"/>
          <w:b/>
        </w:rPr>
        <w:t>Academic Dishonesty</w:t>
      </w:r>
      <w:r w:rsidRPr="00104E8D">
        <w:rPr>
          <w:rFonts w:ascii="Arial" w:hAnsi="Arial" w:cs="Arial"/>
        </w:rPr>
        <w:t xml:space="preserve">: 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 </w:t>
      </w:r>
    </w:p>
    <w:p w14:paraId="34CB2697" w14:textId="77777777" w:rsidR="009C7EDD" w:rsidRPr="00104E8D" w:rsidRDefault="009C7EDD" w:rsidP="009C7EDD">
      <w:pPr>
        <w:rPr>
          <w:rFonts w:ascii="Arial" w:hAnsi="Arial" w:cs="Arial"/>
        </w:rPr>
      </w:pPr>
    </w:p>
    <w:p w14:paraId="7094392F" w14:textId="77777777" w:rsidR="009C7EDD" w:rsidRPr="00104E8D" w:rsidRDefault="009C7EDD" w:rsidP="009C7EDD">
      <w:pPr>
        <w:rPr>
          <w:rFonts w:ascii="Arial" w:hAnsi="Arial" w:cs="Arial"/>
        </w:rPr>
      </w:pPr>
      <w:r w:rsidRPr="00104E8D">
        <w:rPr>
          <w:rFonts w:ascii="Arial" w:hAnsi="Arial" w:cs="Arial"/>
        </w:rPr>
        <w:t xml:space="preserve">It is your responsibility to understand what constitutes academic dishonesty. For information on the various kinds of academic dishonesty please refer to the Academic Integrity Policy, specifically Appendix 3, located at http://www.mcmaster.ca/univsec/policy/AcademicIntegrity.pdf </w:t>
      </w:r>
    </w:p>
    <w:p w14:paraId="0162A11C" w14:textId="77777777" w:rsidR="009C7EDD" w:rsidRPr="00104E8D" w:rsidRDefault="009C7EDD" w:rsidP="009C7EDD">
      <w:pPr>
        <w:rPr>
          <w:rFonts w:ascii="Arial" w:hAnsi="Arial" w:cs="Arial"/>
        </w:rPr>
      </w:pPr>
    </w:p>
    <w:p w14:paraId="3FCB6B57" w14:textId="77777777" w:rsidR="009C7EDD" w:rsidRPr="00104E8D" w:rsidRDefault="009C7EDD" w:rsidP="009C7EDD">
      <w:pPr>
        <w:rPr>
          <w:rFonts w:ascii="Arial" w:hAnsi="Arial" w:cs="Arial"/>
        </w:rPr>
      </w:pPr>
      <w:r w:rsidRPr="00104E8D">
        <w:rPr>
          <w:rFonts w:ascii="Arial" w:hAnsi="Arial" w:cs="Arial"/>
        </w:rPr>
        <w:t xml:space="preserve">The following illustrates only three forms of academic dishonesty: </w:t>
      </w:r>
    </w:p>
    <w:p w14:paraId="79E1BCF9" w14:textId="77777777" w:rsidR="009C7EDD" w:rsidRPr="00104E8D" w:rsidRDefault="009C7EDD" w:rsidP="009C7EDD">
      <w:pPr>
        <w:rPr>
          <w:rFonts w:ascii="Arial" w:hAnsi="Arial" w:cs="Arial"/>
        </w:rPr>
      </w:pPr>
    </w:p>
    <w:p w14:paraId="641B95FD" w14:textId="77777777" w:rsidR="009C7EDD" w:rsidRPr="00104E8D" w:rsidRDefault="009C7EDD" w:rsidP="009C7EDD">
      <w:pPr>
        <w:pStyle w:val="ListParagraph"/>
        <w:numPr>
          <w:ilvl w:val="0"/>
          <w:numId w:val="2"/>
        </w:numPr>
        <w:rPr>
          <w:rFonts w:ascii="Arial" w:hAnsi="Arial" w:cs="Arial"/>
        </w:rPr>
      </w:pPr>
      <w:r w:rsidRPr="00104E8D">
        <w:rPr>
          <w:rFonts w:ascii="Arial" w:hAnsi="Arial" w:cs="Arial"/>
        </w:rPr>
        <w:t xml:space="preserve">Plagiarism, e.g. the submission of work that is not one's own or for which other credit has been obtained (not giving proper credit to your sources). </w:t>
      </w:r>
    </w:p>
    <w:p w14:paraId="1155FCBB" w14:textId="77777777" w:rsidR="009C7EDD" w:rsidRPr="00104E8D" w:rsidRDefault="009C7EDD" w:rsidP="009C7EDD">
      <w:pPr>
        <w:pStyle w:val="ListParagraph"/>
        <w:numPr>
          <w:ilvl w:val="0"/>
          <w:numId w:val="2"/>
        </w:numPr>
        <w:rPr>
          <w:rFonts w:ascii="Arial" w:hAnsi="Arial" w:cs="Arial"/>
        </w:rPr>
      </w:pPr>
      <w:r w:rsidRPr="00104E8D">
        <w:rPr>
          <w:rFonts w:ascii="Arial" w:hAnsi="Arial" w:cs="Arial"/>
        </w:rPr>
        <w:t xml:space="preserve">Improper collaboration in group work. </w:t>
      </w:r>
    </w:p>
    <w:p w14:paraId="2ACD420A" w14:textId="77777777" w:rsidR="009C7EDD" w:rsidRPr="00104E8D" w:rsidRDefault="009C7EDD" w:rsidP="009C7EDD">
      <w:pPr>
        <w:pStyle w:val="ListParagraph"/>
        <w:numPr>
          <w:ilvl w:val="0"/>
          <w:numId w:val="2"/>
        </w:numPr>
        <w:rPr>
          <w:rFonts w:ascii="Arial" w:hAnsi="Arial" w:cs="Arial"/>
        </w:rPr>
      </w:pPr>
      <w:r w:rsidRPr="00104E8D">
        <w:rPr>
          <w:rFonts w:ascii="Arial" w:hAnsi="Arial" w:cs="Arial"/>
        </w:rPr>
        <w:t xml:space="preserve">Copying or using unauthorized aids in tests and examinations. </w:t>
      </w:r>
    </w:p>
    <w:p w14:paraId="1F6B44A3" w14:textId="77777777" w:rsidR="009C7EDD" w:rsidRPr="00104E8D" w:rsidRDefault="009C7EDD" w:rsidP="009C7EDD">
      <w:pPr>
        <w:rPr>
          <w:rFonts w:ascii="Arial" w:hAnsi="Arial" w:cs="Arial"/>
        </w:rPr>
      </w:pPr>
    </w:p>
    <w:p w14:paraId="5DB35F63" w14:textId="77777777" w:rsidR="0056597A" w:rsidRPr="00104E8D" w:rsidRDefault="0056597A" w:rsidP="0056597A">
      <w:pPr>
        <w:widowControl w:val="0"/>
        <w:autoSpaceDE w:val="0"/>
        <w:autoSpaceDN w:val="0"/>
        <w:adjustRightInd w:val="0"/>
        <w:spacing w:after="240"/>
        <w:rPr>
          <w:rFonts w:ascii="Arial" w:eastAsiaTheme="minorEastAsia" w:hAnsi="Arial" w:cs="Arial"/>
        </w:rPr>
      </w:pPr>
      <w:r w:rsidRPr="00104E8D">
        <w:rPr>
          <w:rFonts w:ascii="Arial" w:eastAsiaTheme="minorEastAsia" w:hAnsi="Arial" w:cs="Arial"/>
          <w:b/>
          <w:bCs/>
        </w:rPr>
        <w:t>Turnitin.com</w:t>
      </w:r>
    </w:p>
    <w:p w14:paraId="0F6CB420" w14:textId="455F532C" w:rsidR="0056597A" w:rsidRPr="00104E8D" w:rsidRDefault="0056597A" w:rsidP="0056597A">
      <w:pPr>
        <w:widowControl w:val="0"/>
        <w:autoSpaceDE w:val="0"/>
        <w:autoSpaceDN w:val="0"/>
        <w:adjustRightInd w:val="0"/>
        <w:spacing w:after="240"/>
        <w:rPr>
          <w:rFonts w:ascii="Arial" w:eastAsiaTheme="minorEastAsia" w:hAnsi="Arial" w:cs="Arial"/>
        </w:rPr>
      </w:pPr>
      <w:r w:rsidRPr="00104E8D">
        <w:rPr>
          <w:rFonts w:ascii="Arial" w:eastAsiaTheme="minorEastAsia" w:hAnsi="Arial" w:cs="Arial"/>
        </w:rPr>
        <w:t>In this course we will be using a web-based service (Turnitin.com) to reveal plagiarism. To see the Turnitin.com Policy, please go to www.mcmaster.ca/academicintegrity.</w:t>
      </w:r>
    </w:p>
    <w:p w14:paraId="7134F43C" w14:textId="77777777" w:rsidR="009C7EDD" w:rsidRPr="00104E8D" w:rsidRDefault="009C7EDD" w:rsidP="009C7EDD">
      <w:pPr>
        <w:rPr>
          <w:rFonts w:ascii="Arial" w:hAnsi="Arial" w:cs="Arial"/>
        </w:rPr>
      </w:pPr>
      <w:r w:rsidRPr="00104E8D">
        <w:rPr>
          <w:rFonts w:ascii="Arial" w:hAnsi="Arial" w:cs="Arial"/>
          <w:b/>
        </w:rPr>
        <w:t>Departmental/ University Policies:</w:t>
      </w:r>
      <w:r w:rsidRPr="00104E8D">
        <w:rPr>
          <w:rFonts w:ascii="Arial" w:hAnsi="Arial" w:cs="Arial"/>
        </w:rPr>
        <w:t xml:space="preserve"> Do NOT fax assignments. Please see your instructor for the most appropriate way to submit assignments. </w:t>
      </w:r>
    </w:p>
    <w:p w14:paraId="178A8587" w14:textId="77777777" w:rsidR="009C7EDD" w:rsidRPr="00104E8D" w:rsidRDefault="009C7EDD" w:rsidP="009C7EDD">
      <w:pPr>
        <w:rPr>
          <w:rFonts w:ascii="Arial" w:hAnsi="Arial" w:cs="Arial"/>
        </w:rPr>
      </w:pPr>
    </w:p>
    <w:p w14:paraId="38315CE4" w14:textId="77777777" w:rsidR="009C7EDD" w:rsidRPr="00104E8D" w:rsidRDefault="009C7EDD" w:rsidP="009C7EDD">
      <w:pPr>
        <w:rPr>
          <w:rFonts w:ascii="Arial" w:hAnsi="Arial" w:cs="Arial"/>
        </w:rPr>
      </w:pPr>
      <w:r w:rsidRPr="00104E8D">
        <w:rPr>
          <w:rFonts w:ascii="Arial" w:hAnsi="Arial" w:cs="Arial"/>
        </w:rPr>
        <w:lastRenderedPageBreak/>
        <w:t xml:space="preserve">The Sociology staff do NOT date-stamp assignments, nor do they monitor the submission or return of papers. </w:t>
      </w:r>
    </w:p>
    <w:p w14:paraId="58C5704B" w14:textId="77777777" w:rsidR="009C7EDD" w:rsidRPr="00104E8D" w:rsidRDefault="009C7EDD" w:rsidP="009C7EDD">
      <w:pPr>
        <w:rPr>
          <w:rFonts w:ascii="Arial" w:hAnsi="Arial" w:cs="Arial"/>
        </w:rPr>
      </w:pPr>
    </w:p>
    <w:p w14:paraId="2971C271" w14:textId="77777777" w:rsidR="009C7EDD" w:rsidRPr="00104E8D" w:rsidRDefault="009C7EDD" w:rsidP="009C7EDD">
      <w:pPr>
        <w:rPr>
          <w:rFonts w:ascii="Arial" w:hAnsi="Arial" w:cs="Arial"/>
        </w:rPr>
      </w:pPr>
      <w:r w:rsidRPr="00104E8D">
        <w:rPr>
          <w:rFonts w:ascii="Arial" w:hAnsi="Arial" w:cs="Arial"/>
        </w:rPr>
        <w:t xml:space="preserve">Students should check the web, the white board and the Undergraduate Bulletin board outside the Sociology office (KTH-627) for notices pertaining to Sociology classes or departmental business (eg. class scheduling information, location of mailboxes and offices, tutorial information, class cancellations, TA job postings, etc.). </w:t>
      </w:r>
    </w:p>
    <w:p w14:paraId="7C10C0E2" w14:textId="77777777" w:rsidR="006C5DD3" w:rsidRPr="00104E8D" w:rsidRDefault="006C5DD3" w:rsidP="006C5DD3">
      <w:pPr>
        <w:pStyle w:val="Heading2"/>
        <w:rPr>
          <w:rFonts w:ascii="Arial" w:hAnsi="Arial" w:cs="Arial"/>
          <w:color w:val="auto"/>
          <w:sz w:val="24"/>
          <w:szCs w:val="24"/>
        </w:rPr>
      </w:pPr>
      <w:bookmarkStart w:id="0" w:name="_Toc14941544"/>
      <w:r w:rsidRPr="00104E8D">
        <w:rPr>
          <w:rFonts w:ascii="Arial" w:hAnsi="Arial" w:cs="Arial"/>
          <w:color w:val="auto"/>
          <w:sz w:val="24"/>
          <w:szCs w:val="24"/>
        </w:rPr>
        <w:t>Academic Accommodation of Students with Disabilities</w:t>
      </w:r>
      <w:bookmarkEnd w:id="0"/>
    </w:p>
    <w:p w14:paraId="29C4A2CD" w14:textId="77777777" w:rsidR="006C5DD3" w:rsidRPr="00104E8D" w:rsidRDefault="006C5DD3" w:rsidP="006C5DD3">
      <w:pPr>
        <w:rPr>
          <w:rFonts w:ascii="Arial" w:hAnsi="Arial" w:cs="Arial"/>
        </w:rPr>
      </w:pPr>
      <w:r w:rsidRPr="00104E8D">
        <w:rPr>
          <w:rFonts w:ascii="Arial" w:hAnsi="Arial" w:cs="Arial"/>
        </w:rPr>
        <w:t xml:space="preserve">Students with disabilities who require academic accommodation must contact </w:t>
      </w:r>
      <w:hyperlink r:id="rId9" w:history="1">
        <w:r w:rsidRPr="00104E8D">
          <w:rPr>
            <w:rStyle w:val="Hyperlink"/>
            <w:rFonts w:ascii="Arial" w:hAnsi="Arial" w:cs="Arial"/>
          </w:rPr>
          <w:t>Student Accessibility Services</w:t>
        </w:r>
      </w:hyperlink>
      <w:r w:rsidRPr="00104E8D">
        <w:rPr>
          <w:rFonts w:ascii="Arial" w:hAnsi="Arial" w:cs="Arial"/>
          <w:color w:val="0000FF"/>
        </w:rPr>
        <w:t xml:space="preserve"> </w:t>
      </w:r>
      <w:r w:rsidRPr="00104E8D">
        <w:rPr>
          <w:rFonts w:ascii="Arial" w:hAnsi="Arial" w:cs="Arial"/>
        </w:rPr>
        <w:t xml:space="preserve">(SAS) at 905-525-9140 ext. 28652 or </w:t>
      </w:r>
      <w:hyperlink r:id="rId10" w:history="1">
        <w:r w:rsidRPr="00104E8D">
          <w:rPr>
            <w:rStyle w:val="Hyperlink"/>
            <w:rFonts w:ascii="Arial" w:hAnsi="Arial" w:cs="Arial"/>
          </w:rPr>
          <w:t xml:space="preserve">sas@mcmaster.ca </w:t>
        </w:r>
      </w:hyperlink>
      <w:r w:rsidRPr="00104E8D">
        <w:rPr>
          <w:rFonts w:ascii="Arial" w:hAnsi="Arial" w:cs="Arial"/>
        </w:rPr>
        <w:t xml:space="preserve">to make arrangements with a Program Coordinator. For further information, consult McMaster University’s </w:t>
      </w:r>
      <w:hyperlink r:id="rId11" w:history="1">
        <w:r w:rsidRPr="00104E8D">
          <w:rPr>
            <w:rStyle w:val="Hyperlink"/>
            <w:rFonts w:ascii="Arial" w:hAnsi="Arial" w:cs="Arial"/>
          </w:rPr>
          <w:t>Academic Accommodation of Students with Disabilities</w:t>
        </w:r>
      </w:hyperlink>
      <w:r w:rsidRPr="00104E8D">
        <w:rPr>
          <w:rFonts w:ascii="Arial" w:hAnsi="Arial" w:cs="Arial"/>
          <w:color w:val="0000FF"/>
        </w:rPr>
        <w:t xml:space="preserve"> </w:t>
      </w:r>
      <w:r w:rsidRPr="00104E8D">
        <w:rPr>
          <w:rFonts w:ascii="Arial" w:hAnsi="Arial" w:cs="Arial"/>
        </w:rPr>
        <w:t>policy.</w:t>
      </w:r>
    </w:p>
    <w:p w14:paraId="77A66052" w14:textId="77777777" w:rsidR="006C5DD3" w:rsidRPr="00104E8D" w:rsidRDefault="006C5DD3" w:rsidP="006C5DD3">
      <w:pPr>
        <w:pStyle w:val="Heading2"/>
        <w:rPr>
          <w:rFonts w:ascii="Arial" w:eastAsia="Calibri" w:hAnsi="Arial" w:cs="Arial"/>
          <w:color w:val="auto"/>
          <w:sz w:val="24"/>
          <w:szCs w:val="24"/>
        </w:rPr>
      </w:pPr>
      <w:bookmarkStart w:id="1" w:name="_Toc14941541"/>
      <w:r w:rsidRPr="00104E8D">
        <w:rPr>
          <w:rFonts w:ascii="Arial" w:eastAsia="Calibri" w:hAnsi="Arial" w:cs="Arial"/>
          <w:color w:val="auto"/>
          <w:sz w:val="24"/>
          <w:szCs w:val="24"/>
        </w:rPr>
        <w:t>Academic Accommodation for Religious, Indigenous or Spiritual Observances (RISO)</w:t>
      </w:r>
      <w:bookmarkEnd w:id="1"/>
    </w:p>
    <w:p w14:paraId="44CA1F6D" w14:textId="77777777" w:rsidR="006C5DD3" w:rsidRPr="00104E8D" w:rsidRDefault="006C5DD3" w:rsidP="006C5DD3">
      <w:pPr>
        <w:rPr>
          <w:rFonts w:ascii="Arial" w:hAnsi="Arial" w:cs="Arial"/>
        </w:rPr>
      </w:pPr>
      <w:r w:rsidRPr="00104E8D">
        <w:rPr>
          <w:rFonts w:ascii="Arial" w:hAnsi="Arial" w:cs="Arial"/>
        </w:rPr>
        <w:t xml:space="preserve">Students requiring academic accommodation based on religious, indigenous or spiritual observances should follow the procedures set out in the RISO policy.  Students requiring a </w:t>
      </w:r>
      <w:hyperlink r:id="rId12" w:history="1">
        <w:r w:rsidRPr="00104E8D">
          <w:rPr>
            <w:rStyle w:val="Hyperlink"/>
            <w:rFonts w:ascii="Arial" w:hAnsi="Arial" w:cs="Arial"/>
          </w:rPr>
          <w:t>RISO</w:t>
        </w:r>
      </w:hyperlink>
      <w:r w:rsidRPr="00104E8D">
        <w:rPr>
          <w:rFonts w:ascii="Arial" w:hAnsi="Arial" w:cs="Arial"/>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19247955" w14:textId="77777777" w:rsidR="006C5DD3" w:rsidRPr="00104E8D" w:rsidRDefault="006C5DD3" w:rsidP="006C5DD3">
      <w:pPr>
        <w:pStyle w:val="Heading2"/>
        <w:rPr>
          <w:rFonts w:ascii="Arial" w:hAnsi="Arial" w:cs="Arial"/>
          <w:color w:val="auto"/>
          <w:sz w:val="24"/>
          <w:szCs w:val="24"/>
        </w:rPr>
      </w:pPr>
      <w:r w:rsidRPr="00104E8D">
        <w:rPr>
          <w:rFonts w:ascii="Arial" w:hAnsi="Arial" w:cs="Arial"/>
          <w:color w:val="auto"/>
          <w:sz w:val="24"/>
          <w:szCs w:val="24"/>
        </w:rPr>
        <w:t>Conduct Expectations</w:t>
      </w:r>
    </w:p>
    <w:p w14:paraId="274F7877" w14:textId="77777777" w:rsidR="006C5DD3" w:rsidRPr="00104E8D" w:rsidRDefault="006C5DD3" w:rsidP="006C5DD3">
      <w:pPr>
        <w:rPr>
          <w:rFonts w:ascii="Arial" w:hAnsi="Arial" w:cs="Arial"/>
        </w:rPr>
      </w:pPr>
      <w:r w:rsidRPr="00104E8D">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sidRPr="00104E8D">
          <w:rPr>
            <w:rStyle w:val="Hyperlink"/>
            <w:rFonts w:ascii="Arial" w:hAnsi="Arial" w:cs="Arial"/>
          </w:rPr>
          <w:t>Code of Student Rights &amp; Responsibilities</w:t>
        </w:r>
      </w:hyperlink>
      <w:r w:rsidRPr="00104E8D">
        <w:rPr>
          <w:rFonts w:ascii="Arial" w:hAnsi="Arial" w:cs="Arial"/>
        </w:rPr>
        <w:t xml:space="preserve"> (the “Code”). All students share the responsibility of maintaining a positive environment for the academic and personal growth of all McMaster community members, whether in person or online.</w:t>
      </w:r>
    </w:p>
    <w:p w14:paraId="2ECD24C1" w14:textId="77777777" w:rsidR="006C5DD3" w:rsidRPr="00104E8D" w:rsidRDefault="006C5DD3" w:rsidP="006C5DD3">
      <w:pPr>
        <w:rPr>
          <w:rFonts w:ascii="Arial" w:hAnsi="Arial" w:cs="Arial"/>
        </w:rPr>
      </w:pPr>
    </w:p>
    <w:p w14:paraId="0F07CA72" w14:textId="77777777" w:rsidR="006C5DD3" w:rsidRPr="00104E8D" w:rsidRDefault="006C5DD3" w:rsidP="006C5DD3">
      <w:pPr>
        <w:rPr>
          <w:rFonts w:ascii="Arial" w:hAnsi="Arial" w:cs="Arial"/>
        </w:rPr>
      </w:pPr>
      <w:r w:rsidRPr="00104E8D">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8EE3215" w14:textId="77777777" w:rsidR="006C5DD3" w:rsidRPr="00104E8D" w:rsidRDefault="006C5DD3" w:rsidP="006C5DD3">
      <w:pPr>
        <w:pStyle w:val="Heading2"/>
        <w:rPr>
          <w:rFonts w:ascii="Arial" w:hAnsi="Arial" w:cs="Arial"/>
          <w:sz w:val="24"/>
          <w:szCs w:val="24"/>
        </w:rPr>
      </w:pPr>
      <w:r w:rsidRPr="00104E8D">
        <w:rPr>
          <w:rFonts w:ascii="Arial" w:hAnsi="Arial" w:cs="Arial"/>
          <w:color w:val="auto"/>
          <w:sz w:val="24"/>
          <w:szCs w:val="24"/>
        </w:rPr>
        <w:t>Copyright and Recording</w:t>
      </w:r>
    </w:p>
    <w:p w14:paraId="25043216" w14:textId="77777777" w:rsidR="006C5DD3" w:rsidRPr="00104E8D" w:rsidRDefault="006C5DD3" w:rsidP="006C5DD3">
      <w:pPr>
        <w:rPr>
          <w:rFonts w:ascii="Arial" w:hAnsi="Arial" w:cs="Arial"/>
        </w:rPr>
      </w:pPr>
      <w:r w:rsidRPr="00104E8D">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104E8D">
        <w:rPr>
          <w:rFonts w:ascii="Arial" w:hAnsi="Arial" w:cs="Arial"/>
          <w:b/>
        </w:rPr>
        <w:t xml:space="preserve">including lectures </w:t>
      </w:r>
      <w:r w:rsidRPr="00104E8D">
        <w:rPr>
          <w:rFonts w:ascii="Arial" w:hAnsi="Arial" w:cs="Arial"/>
        </w:rPr>
        <w:t>by University instructors</w:t>
      </w:r>
    </w:p>
    <w:p w14:paraId="2D024365" w14:textId="77777777" w:rsidR="006C5DD3" w:rsidRPr="00104E8D" w:rsidRDefault="006C5DD3" w:rsidP="006C5DD3">
      <w:pPr>
        <w:rPr>
          <w:rFonts w:ascii="Arial" w:hAnsi="Arial" w:cs="Arial"/>
        </w:rPr>
      </w:pPr>
      <w:r w:rsidRPr="00104E8D">
        <w:rPr>
          <w:rFonts w:ascii="Arial" w:hAnsi="Arial" w:cs="Arial"/>
        </w:rPr>
        <w:t xml:space="preserve">The recording of lectures, tutorials, or other methods of instruction may occur during a course. Recording may be done by either the instructor for the purpose of authorized distribution, or by a student for the purpose of personal study. Students should be </w:t>
      </w:r>
      <w:r w:rsidRPr="00104E8D">
        <w:rPr>
          <w:rFonts w:ascii="Arial" w:hAnsi="Arial" w:cs="Arial"/>
        </w:rPr>
        <w:lastRenderedPageBreak/>
        <w:t>aware that their voice and/or image may be recorded by others during the class. Please speak with the instructor if this is a concern for you.</w:t>
      </w:r>
    </w:p>
    <w:p w14:paraId="4AE04585" w14:textId="77777777" w:rsidR="006C5DD3" w:rsidRPr="00104E8D" w:rsidRDefault="006C5DD3" w:rsidP="006C5DD3">
      <w:pPr>
        <w:pStyle w:val="Heading2"/>
        <w:rPr>
          <w:rFonts w:ascii="Arial" w:hAnsi="Arial" w:cs="Arial"/>
          <w:color w:val="auto"/>
          <w:sz w:val="24"/>
          <w:szCs w:val="24"/>
        </w:rPr>
      </w:pPr>
      <w:bookmarkStart w:id="2" w:name="_Toc14941545"/>
      <w:r w:rsidRPr="00104E8D">
        <w:rPr>
          <w:rFonts w:ascii="Arial" w:hAnsi="Arial" w:cs="Arial"/>
          <w:color w:val="auto"/>
          <w:sz w:val="24"/>
          <w:szCs w:val="24"/>
        </w:rPr>
        <w:t>Faculty of Social Sciences E-mail Communication Policy</w:t>
      </w:r>
      <w:bookmarkEnd w:id="2"/>
    </w:p>
    <w:p w14:paraId="18D7D244" w14:textId="77777777" w:rsidR="006C5DD3" w:rsidRPr="00104E8D" w:rsidRDefault="006C5DD3" w:rsidP="006C5DD3">
      <w:pPr>
        <w:rPr>
          <w:rFonts w:ascii="Arial" w:hAnsi="Arial" w:cs="Arial"/>
        </w:rPr>
      </w:pPr>
      <w:r w:rsidRPr="00104E8D">
        <w:rPr>
          <w:rFonts w:ascii="Arial" w:hAnsi="Arial"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2AAA311A" w14:textId="77777777" w:rsidR="006C5DD3" w:rsidRPr="00104E8D" w:rsidRDefault="006C5DD3" w:rsidP="006C5DD3">
      <w:pPr>
        <w:pStyle w:val="Heading2"/>
        <w:rPr>
          <w:rFonts w:ascii="Arial" w:hAnsi="Arial" w:cs="Arial"/>
          <w:color w:val="auto"/>
          <w:sz w:val="24"/>
          <w:szCs w:val="24"/>
        </w:rPr>
      </w:pPr>
      <w:bookmarkStart w:id="3" w:name="_Toc14941546"/>
      <w:r w:rsidRPr="00104E8D">
        <w:rPr>
          <w:rFonts w:ascii="Arial" w:hAnsi="Arial" w:cs="Arial"/>
          <w:color w:val="auto"/>
          <w:sz w:val="24"/>
          <w:szCs w:val="24"/>
        </w:rPr>
        <w:t>Course Modification</w:t>
      </w:r>
      <w:bookmarkEnd w:id="3"/>
    </w:p>
    <w:p w14:paraId="5E2A8756" w14:textId="77777777" w:rsidR="006C5DD3" w:rsidRPr="00104E8D" w:rsidRDefault="006C5DD3" w:rsidP="006C5DD3">
      <w:pPr>
        <w:rPr>
          <w:rFonts w:ascii="Arial" w:hAnsi="Arial" w:cs="Arial"/>
        </w:rPr>
      </w:pPr>
      <w:r w:rsidRPr="00104E8D">
        <w:rPr>
          <w:rFonts w:ascii="Arial" w:hAnsi="Arial" w:cs="Arial"/>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2096E6BB" w14:textId="77777777" w:rsidR="006C5DD3" w:rsidRPr="00104E8D" w:rsidRDefault="006C5DD3" w:rsidP="006C5DD3">
      <w:pPr>
        <w:pStyle w:val="Heading2"/>
        <w:rPr>
          <w:rFonts w:ascii="Arial" w:hAnsi="Arial" w:cs="Arial"/>
          <w:color w:val="auto"/>
          <w:sz w:val="24"/>
          <w:szCs w:val="24"/>
        </w:rPr>
      </w:pPr>
      <w:r w:rsidRPr="00104E8D">
        <w:rPr>
          <w:rFonts w:ascii="Arial" w:hAnsi="Arial" w:cs="Arial"/>
          <w:color w:val="auto"/>
          <w:sz w:val="24"/>
          <w:szCs w:val="24"/>
        </w:rPr>
        <w:t>Extreme Circumstances</w:t>
      </w:r>
    </w:p>
    <w:p w14:paraId="581E4A68" w14:textId="77777777" w:rsidR="006C5DD3" w:rsidRPr="00104E8D" w:rsidRDefault="006C5DD3" w:rsidP="006C5DD3">
      <w:pPr>
        <w:rPr>
          <w:rFonts w:ascii="Arial" w:hAnsi="Arial" w:cs="Arial"/>
        </w:rPr>
      </w:pPr>
      <w:r w:rsidRPr="00104E8D">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1D1953A5" w14:textId="77777777" w:rsidR="006C5DD3" w:rsidRPr="00104E8D" w:rsidRDefault="006C5DD3" w:rsidP="006C5DD3">
      <w:pPr>
        <w:pStyle w:val="Heading2"/>
        <w:rPr>
          <w:rFonts w:ascii="Arial" w:hAnsi="Arial" w:cs="Arial"/>
          <w:color w:val="auto"/>
          <w:sz w:val="24"/>
          <w:szCs w:val="24"/>
        </w:rPr>
      </w:pPr>
      <w:bookmarkStart w:id="4" w:name="_Toc14941536"/>
      <w:r w:rsidRPr="00104E8D">
        <w:rPr>
          <w:rFonts w:ascii="Arial" w:hAnsi="Arial" w:cs="Arial"/>
          <w:color w:val="auto"/>
          <w:sz w:val="24"/>
          <w:szCs w:val="24"/>
        </w:rPr>
        <w:t>Grades</w:t>
      </w:r>
      <w:bookmarkEnd w:id="4"/>
    </w:p>
    <w:p w14:paraId="6FAAAEF0" w14:textId="77777777" w:rsidR="006C5DD3" w:rsidRPr="00104E8D" w:rsidRDefault="006C5DD3" w:rsidP="006C5DD3">
      <w:pPr>
        <w:rPr>
          <w:rFonts w:ascii="Arial" w:hAnsi="Arial" w:cs="Arial"/>
        </w:rPr>
      </w:pPr>
      <w:r w:rsidRPr="00104E8D">
        <w:rPr>
          <w:rFonts w:ascii="Arial" w:hAnsi="Arial" w:cs="Arial"/>
        </w:rPr>
        <w:t>Grades will be based on the McMaster University grading scale:</w:t>
      </w:r>
    </w:p>
    <w:tbl>
      <w:tblPr>
        <w:tblW w:w="0" w:type="auto"/>
        <w:tblCellMar>
          <w:left w:w="115" w:type="dxa"/>
          <w:right w:w="115" w:type="dxa"/>
        </w:tblCellMar>
        <w:tblLook w:val="04A0" w:firstRow="1" w:lastRow="0" w:firstColumn="1" w:lastColumn="0" w:noHBand="0" w:noVBand="1"/>
      </w:tblPr>
      <w:tblGrid>
        <w:gridCol w:w="1440"/>
        <w:gridCol w:w="1440"/>
      </w:tblGrid>
      <w:tr w:rsidR="006C5DD3" w:rsidRPr="00104E8D" w14:paraId="302DA179" w14:textId="77777777" w:rsidTr="00122BA8">
        <w:trPr>
          <w:cantSplit/>
          <w:tblHeader/>
        </w:trPr>
        <w:tc>
          <w:tcPr>
            <w:tcW w:w="1440" w:type="dxa"/>
            <w:shd w:val="clear" w:color="auto" w:fill="auto"/>
          </w:tcPr>
          <w:p w14:paraId="020630C4" w14:textId="77777777" w:rsidR="006C5DD3" w:rsidRPr="00104E8D" w:rsidRDefault="006C5DD3" w:rsidP="00122BA8">
            <w:pPr>
              <w:rPr>
                <w:rFonts w:ascii="Arial" w:eastAsia="Calibri" w:hAnsi="Arial" w:cs="Arial"/>
                <w:b/>
                <w:bCs/>
                <w:color w:val="000000"/>
              </w:rPr>
            </w:pPr>
            <w:r w:rsidRPr="00104E8D">
              <w:rPr>
                <w:rFonts w:ascii="Arial" w:eastAsia="Calibri" w:hAnsi="Arial" w:cs="Arial"/>
                <w:b/>
                <w:bCs/>
                <w:color w:val="000000"/>
              </w:rPr>
              <w:t>MARK</w:t>
            </w:r>
          </w:p>
        </w:tc>
        <w:tc>
          <w:tcPr>
            <w:tcW w:w="1440" w:type="dxa"/>
            <w:shd w:val="clear" w:color="auto" w:fill="auto"/>
          </w:tcPr>
          <w:p w14:paraId="4289812E" w14:textId="77777777" w:rsidR="006C5DD3" w:rsidRPr="00104E8D" w:rsidRDefault="006C5DD3" w:rsidP="00122BA8">
            <w:pPr>
              <w:rPr>
                <w:rFonts w:ascii="Arial" w:eastAsia="Calibri" w:hAnsi="Arial" w:cs="Arial"/>
                <w:b/>
                <w:bCs/>
                <w:color w:val="000000"/>
              </w:rPr>
            </w:pPr>
            <w:r w:rsidRPr="00104E8D">
              <w:rPr>
                <w:rFonts w:ascii="Arial" w:eastAsia="Calibri" w:hAnsi="Arial" w:cs="Arial"/>
                <w:b/>
                <w:bCs/>
                <w:color w:val="000000"/>
              </w:rPr>
              <w:t>GRADE</w:t>
            </w:r>
          </w:p>
        </w:tc>
      </w:tr>
      <w:tr w:rsidR="006C5DD3" w:rsidRPr="00104E8D" w14:paraId="7CCC29CE" w14:textId="77777777" w:rsidTr="00122BA8">
        <w:trPr>
          <w:cantSplit/>
        </w:trPr>
        <w:tc>
          <w:tcPr>
            <w:tcW w:w="1440" w:type="dxa"/>
            <w:shd w:val="clear" w:color="auto" w:fill="auto"/>
          </w:tcPr>
          <w:p w14:paraId="61986EAE"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90-100</w:t>
            </w:r>
          </w:p>
        </w:tc>
        <w:tc>
          <w:tcPr>
            <w:tcW w:w="1440" w:type="dxa"/>
            <w:shd w:val="clear" w:color="auto" w:fill="auto"/>
          </w:tcPr>
          <w:p w14:paraId="2FDAED3E"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A+</w:t>
            </w:r>
          </w:p>
        </w:tc>
      </w:tr>
      <w:tr w:rsidR="006C5DD3" w:rsidRPr="00104E8D" w14:paraId="68F7315D" w14:textId="77777777" w:rsidTr="00122BA8">
        <w:trPr>
          <w:cantSplit/>
        </w:trPr>
        <w:tc>
          <w:tcPr>
            <w:tcW w:w="1440" w:type="dxa"/>
            <w:shd w:val="clear" w:color="auto" w:fill="auto"/>
          </w:tcPr>
          <w:p w14:paraId="3F6CAC36"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85-89</w:t>
            </w:r>
          </w:p>
        </w:tc>
        <w:tc>
          <w:tcPr>
            <w:tcW w:w="1440" w:type="dxa"/>
            <w:shd w:val="clear" w:color="auto" w:fill="auto"/>
          </w:tcPr>
          <w:p w14:paraId="47176E81"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A</w:t>
            </w:r>
          </w:p>
        </w:tc>
      </w:tr>
      <w:tr w:rsidR="006C5DD3" w:rsidRPr="00104E8D" w14:paraId="556A8588" w14:textId="77777777" w:rsidTr="00122BA8">
        <w:trPr>
          <w:cantSplit/>
        </w:trPr>
        <w:tc>
          <w:tcPr>
            <w:tcW w:w="1440" w:type="dxa"/>
            <w:shd w:val="clear" w:color="auto" w:fill="auto"/>
          </w:tcPr>
          <w:p w14:paraId="6E2DA934"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80-84</w:t>
            </w:r>
          </w:p>
        </w:tc>
        <w:tc>
          <w:tcPr>
            <w:tcW w:w="1440" w:type="dxa"/>
            <w:shd w:val="clear" w:color="auto" w:fill="auto"/>
          </w:tcPr>
          <w:p w14:paraId="68C129B9"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A-</w:t>
            </w:r>
          </w:p>
        </w:tc>
      </w:tr>
      <w:tr w:rsidR="006C5DD3" w:rsidRPr="00104E8D" w14:paraId="02975869" w14:textId="77777777" w:rsidTr="00122BA8">
        <w:trPr>
          <w:cantSplit/>
        </w:trPr>
        <w:tc>
          <w:tcPr>
            <w:tcW w:w="1440" w:type="dxa"/>
            <w:shd w:val="clear" w:color="auto" w:fill="auto"/>
          </w:tcPr>
          <w:p w14:paraId="72919EC0"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77-79</w:t>
            </w:r>
          </w:p>
        </w:tc>
        <w:tc>
          <w:tcPr>
            <w:tcW w:w="1440" w:type="dxa"/>
            <w:shd w:val="clear" w:color="auto" w:fill="auto"/>
          </w:tcPr>
          <w:p w14:paraId="57841E9D"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B+</w:t>
            </w:r>
          </w:p>
        </w:tc>
      </w:tr>
      <w:tr w:rsidR="006C5DD3" w:rsidRPr="00104E8D" w14:paraId="00E2046D" w14:textId="77777777" w:rsidTr="00122BA8">
        <w:trPr>
          <w:cantSplit/>
        </w:trPr>
        <w:tc>
          <w:tcPr>
            <w:tcW w:w="1440" w:type="dxa"/>
            <w:shd w:val="clear" w:color="auto" w:fill="auto"/>
          </w:tcPr>
          <w:p w14:paraId="032772CA"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73-76</w:t>
            </w:r>
          </w:p>
        </w:tc>
        <w:tc>
          <w:tcPr>
            <w:tcW w:w="1440" w:type="dxa"/>
            <w:shd w:val="clear" w:color="auto" w:fill="auto"/>
          </w:tcPr>
          <w:p w14:paraId="1B6B5D2B"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B</w:t>
            </w:r>
          </w:p>
        </w:tc>
      </w:tr>
      <w:tr w:rsidR="006C5DD3" w:rsidRPr="00104E8D" w14:paraId="2128D943" w14:textId="77777777" w:rsidTr="00122BA8">
        <w:trPr>
          <w:cantSplit/>
        </w:trPr>
        <w:tc>
          <w:tcPr>
            <w:tcW w:w="1440" w:type="dxa"/>
            <w:shd w:val="clear" w:color="auto" w:fill="auto"/>
          </w:tcPr>
          <w:p w14:paraId="79D07235"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70-72</w:t>
            </w:r>
          </w:p>
        </w:tc>
        <w:tc>
          <w:tcPr>
            <w:tcW w:w="1440" w:type="dxa"/>
            <w:shd w:val="clear" w:color="auto" w:fill="auto"/>
          </w:tcPr>
          <w:p w14:paraId="4CBA4654"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B-</w:t>
            </w:r>
          </w:p>
        </w:tc>
      </w:tr>
      <w:tr w:rsidR="006C5DD3" w:rsidRPr="00104E8D" w14:paraId="126C5D98" w14:textId="77777777" w:rsidTr="00122BA8">
        <w:trPr>
          <w:cantSplit/>
        </w:trPr>
        <w:tc>
          <w:tcPr>
            <w:tcW w:w="1440" w:type="dxa"/>
            <w:shd w:val="clear" w:color="auto" w:fill="auto"/>
          </w:tcPr>
          <w:p w14:paraId="3723A387"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67-69</w:t>
            </w:r>
          </w:p>
        </w:tc>
        <w:tc>
          <w:tcPr>
            <w:tcW w:w="1440" w:type="dxa"/>
            <w:shd w:val="clear" w:color="auto" w:fill="auto"/>
          </w:tcPr>
          <w:p w14:paraId="6D4530C1"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C+</w:t>
            </w:r>
          </w:p>
        </w:tc>
      </w:tr>
      <w:tr w:rsidR="006C5DD3" w:rsidRPr="00104E8D" w14:paraId="753EA4A0" w14:textId="77777777" w:rsidTr="00122BA8">
        <w:trPr>
          <w:cantSplit/>
        </w:trPr>
        <w:tc>
          <w:tcPr>
            <w:tcW w:w="1440" w:type="dxa"/>
            <w:shd w:val="clear" w:color="auto" w:fill="auto"/>
          </w:tcPr>
          <w:p w14:paraId="624F3EE6"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63-66</w:t>
            </w:r>
          </w:p>
        </w:tc>
        <w:tc>
          <w:tcPr>
            <w:tcW w:w="1440" w:type="dxa"/>
            <w:shd w:val="clear" w:color="auto" w:fill="auto"/>
          </w:tcPr>
          <w:p w14:paraId="152CDD9E"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C</w:t>
            </w:r>
          </w:p>
        </w:tc>
      </w:tr>
      <w:tr w:rsidR="006C5DD3" w:rsidRPr="00104E8D" w14:paraId="31DF9EDC" w14:textId="77777777" w:rsidTr="00122BA8">
        <w:trPr>
          <w:cantSplit/>
        </w:trPr>
        <w:tc>
          <w:tcPr>
            <w:tcW w:w="1440" w:type="dxa"/>
            <w:shd w:val="clear" w:color="auto" w:fill="auto"/>
          </w:tcPr>
          <w:p w14:paraId="7F3E9119"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60-62</w:t>
            </w:r>
          </w:p>
        </w:tc>
        <w:tc>
          <w:tcPr>
            <w:tcW w:w="1440" w:type="dxa"/>
            <w:shd w:val="clear" w:color="auto" w:fill="auto"/>
          </w:tcPr>
          <w:p w14:paraId="1E515968"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C-</w:t>
            </w:r>
          </w:p>
        </w:tc>
      </w:tr>
      <w:tr w:rsidR="006C5DD3" w:rsidRPr="00104E8D" w14:paraId="25F76497" w14:textId="77777777" w:rsidTr="00122BA8">
        <w:trPr>
          <w:cantSplit/>
        </w:trPr>
        <w:tc>
          <w:tcPr>
            <w:tcW w:w="1440" w:type="dxa"/>
            <w:shd w:val="clear" w:color="auto" w:fill="auto"/>
          </w:tcPr>
          <w:p w14:paraId="6ADE1A9D"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57-59</w:t>
            </w:r>
          </w:p>
        </w:tc>
        <w:tc>
          <w:tcPr>
            <w:tcW w:w="1440" w:type="dxa"/>
            <w:shd w:val="clear" w:color="auto" w:fill="auto"/>
          </w:tcPr>
          <w:p w14:paraId="65AFD7D1"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D+</w:t>
            </w:r>
          </w:p>
        </w:tc>
      </w:tr>
      <w:tr w:rsidR="006C5DD3" w:rsidRPr="00104E8D" w14:paraId="677B6E21" w14:textId="77777777" w:rsidTr="00122BA8">
        <w:trPr>
          <w:cantSplit/>
        </w:trPr>
        <w:tc>
          <w:tcPr>
            <w:tcW w:w="1440" w:type="dxa"/>
            <w:shd w:val="clear" w:color="auto" w:fill="auto"/>
          </w:tcPr>
          <w:p w14:paraId="1EDAAB68"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53-56</w:t>
            </w:r>
          </w:p>
        </w:tc>
        <w:tc>
          <w:tcPr>
            <w:tcW w:w="1440" w:type="dxa"/>
            <w:shd w:val="clear" w:color="auto" w:fill="auto"/>
          </w:tcPr>
          <w:p w14:paraId="45EE7140"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D</w:t>
            </w:r>
          </w:p>
        </w:tc>
      </w:tr>
      <w:tr w:rsidR="006C5DD3" w:rsidRPr="00104E8D" w14:paraId="188EEEDD" w14:textId="77777777" w:rsidTr="00122BA8">
        <w:trPr>
          <w:cantSplit/>
        </w:trPr>
        <w:tc>
          <w:tcPr>
            <w:tcW w:w="1440" w:type="dxa"/>
            <w:shd w:val="clear" w:color="auto" w:fill="auto"/>
          </w:tcPr>
          <w:p w14:paraId="053CC594"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50-52</w:t>
            </w:r>
          </w:p>
        </w:tc>
        <w:tc>
          <w:tcPr>
            <w:tcW w:w="1440" w:type="dxa"/>
            <w:shd w:val="clear" w:color="auto" w:fill="auto"/>
          </w:tcPr>
          <w:p w14:paraId="07746D3A"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D-</w:t>
            </w:r>
          </w:p>
        </w:tc>
      </w:tr>
      <w:tr w:rsidR="006C5DD3" w:rsidRPr="00104E8D" w14:paraId="0B042799" w14:textId="77777777" w:rsidTr="00122BA8">
        <w:trPr>
          <w:cantSplit/>
        </w:trPr>
        <w:tc>
          <w:tcPr>
            <w:tcW w:w="1440" w:type="dxa"/>
            <w:shd w:val="clear" w:color="auto" w:fill="auto"/>
          </w:tcPr>
          <w:p w14:paraId="3E6E4EE1"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0-49</w:t>
            </w:r>
          </w:p>
        </w:tc>
        <w:tc>
          <w:tcPr>
            <w:tcW w:w="1440" w:type="dxa"/>
            <w:shd w:val="clear" w:color="auto" w:fill="auto"/>
          </w:tcPr>
          <w:p w14:paraId="28D4E93A" w14:textId="77777777" w:rsidR="006C5DD3" w:rsidRPr="00104E8D" w:rsidRDefault="006C5DD3" w:rsidP="00122BA8">
            <w:pPr>
              <w:rPr>
                <w:rFonts w:ascii="Arial" w:eastAsia="Calibri" w:hAnsi="Arial" w:cs="Arial"/>
                <w:b/>
                <w:bCs/>
                <w:color w:val="000000"/>
              </w:rPr>
            </w:pPr>
            <w:r w:rsidRPr="00104E8D">
              <w:rPr>
                <w:rFonts w:ascii="Arial" w:eastAsia="Calibri" w:hAnsi="Arial" w:cs="Arial"/>
                <w:color w:val="000000"/>
              </w:rPr>
              <w:t>F</w:t>
            </w:r>
          </w:p>
        </w:tc>
      </w:tr>
    </w:tbl>
    <w:p w14:paraId="2815382D" w14:textId="37E8C8F6" w:rsidR="009C7EDD" w:rsidRPr="00104E8D" w:rsidRDefault="006C5DD3" w:rsidP="009C7EDD">
      <w:pPr>
        <w:rPr>
          <w:rFonts w:ascii="Arial" w:hAnsi="Arial" w:cs="Arial"/>
        </w:rPr>
      </w:pPr>
      <w:r w:rsidRPr="00104E8D">
        <w:rPr>
          <w:rFonts w:ascii="Arial" w:hAnsi="Arial" w:cs="Arial"/>
          <w:i/>
          <w:iCs/>
          <w:u w:val="single"/>
        </w:rPr>
        <w:br w:type="page"/>
      </w:r>
    </w:p>
    <w:p w14:paraId="4C59E711" w14:textId="77777777" w:rsidR="00AF47F9" w:rsidRPr="00104E8D" w:rsidRDefault="00AF47F9" w:rsidP="00AF47F9">
      <w:pPr>
        <w:pStyle w:val="Heading1"/>
        <w:spacing w:before="2" w:after="2"/>
        <w:rPr>
          <w:rFonts w:ascii="Arial" w:hAnsi="Arial" w:cs="Arial"/>
          <w:sz w:val="24"/>
          <w:szCs w:val="24"/>
          <w:u w:val="single"/>
        </w:rPr>
      </w:pPr>
      <w:r w:rsidRPr="00104E8D">
        <w:rPr>
          <w:rFonts w:ascii="Arial" w:hAnsi="Arial" w:cs="Arial"/>
          <w:sz w:val="24"/>
          <w:szCs w:val="24"/>
          <w:u w:val="single"/>
        </w:rPr>
        <w:lastRenderedPageBreak/>
        <w:t>Weekly Course Schedule and Required Readings</w:t>
      </w:r>
    </w:p>
    <w:p w14:paraId="3FE96AFA" w14:textId="77777777" w:rsidR="009C7EDD" w:rsidRPr="00104E8D" w:rsidRDefault="009C7EDD" w:rsidP="009C7EDD">
      <w:pPr>
        <w:rPr>
          <w:rFonts w:ascii="Arial" w:hAnsi="Arial" w:cs="Arial"/>
          <w:b/>
        </w:rPr>
      </w:pPr>
    </w:p>
    <w:p w14:paraId="78B9E1CB" w14:textId="44BB4D4A" w:rsidR="009C7EDD" w:rsidRPr="00104E8D" w:rsidRDefault="00806378" w:rsidP="00806378">
      <w:pPr>
        <w:widowControl w:val="0"/>
        <w:autoSpaceDE w:val="0"/>
        <w:autoSpaceDN w:val="0"/>
        <w:adjustRightInd w:val="0"/>
        <w:ind w:right="960"/>
        <w:rPr>
          <w:rFonts w:ascii="Arial" w:hAnsi="Arial" w:cs="Arial"/>
          <w:b/>
          <w:color w:val="000000"/>
        </w:rPr>
      </w:pPr>
      <w:r w:rsidRPr="00104E8D">
        <w:rPr>
          <w:rFonts w:ascii="Arial" w:hAnsi="Arial" w:cs="Arial"/>
          <w:b/>
          <w:color w:val="000000"/>
        </w:rPr>
        <w:t>Week 1 (</w:t>
      </w:r>
      <w:r w:rsidR="00E438B1" w:rsidRPr="00104E8D">
        <w:rPr>
          <w:rFonts w:ascii="Arial" w:hAnsi="Arial" w:cs="Arial"/>
          <w:b/>
          <w:color w:val="000000"/>
        </w:rPr>
        <w:t>Jan</w:t>
      </w:r>
      <w:r w:rsidR="009C7EDD" w:rsidRPr="00104E8D">
        <w:rPr>
          <w:rFonts w:ascii="Arial" w:hAnsi="Arial" w:cs="Arial"/>
          <w:b/>
          <w:color w:val="000000"/>
        </w:rPr>
        <w:t xml:space="preserve"> </w:t>
      </w:r>
      <w:r w:rsidR="00E438B1" w:rsidRPr="00104E8D">
        <w:rPr>
          <w:rFonts w:ascii="Arial" w:hAnsi="Arial" w:cs="Arial"/>
          <w:b/>
          <w:color w:val="000000"/>
        </w:rPr>
        <w:t>11</w:t>
      </w:r>
      <w:r w:rsidRPr="00104E8D">
        <w:rPr>
          <w:rFonts w:ascii="Arial" w:hAnsi="Arial" w:cs="Arial"/>
          <w:b/>
          <w:color w:val="000000"/>
        </w:rPr>
        <w:t>)</w:t>
      </w:r>
      <w:r w:rsidR="009C7EDD" w:rsidRPr="00104E8D">
        <w:rPr>
          <w:rFonts w:ascii="Arial" w:hAnsi="Arial" w:cs="Arial"/>
          <w:b/>
          <w:color w:val="000000"/>
        </w:rPr>
        <w:t>: Introduction</w:t>
      </w:r>
    </w:p>
    <w:p w14:paraId="0E1814F2" w14:textId="77777777" w:rsidR="009C7EDD" w:rsidRPr="00104E8D" w:rsidRDefault="009C7EDD" w:rsidP="009C7EDD">
      <w:pPr>
        <w:pStyle w:val="ListParagraph"/>
        <w:widowControl w:val="0"/>
        <w:autoSpaceDE w:val="0"/>
        <w:autoSpaceDN w:val="0"/>
        <w:adjustRightInd w:val="0"/>
        <w:ind w:left="360" w:right="960"/>
        <w:rPr>
          <w:rFonts w:ascii="Arial" w:hAnsi="Arial" w:cs="Arial"/>
          <w:b/>
          <w:color w:val="000000"/>
        </w:rPr>
      </w:pPr>
    </w:p>
    <w:p w14:paraId="4CE8467B" w14:textId="4328A0E0" w:rsidR="009C7EDD" w:rsidRPr="00104E8D" w:rsidRDefault="009C7EDD" w:rsidP="003D7C7C">
      <w:pPr>
        <w:pStyle w:val="ListParagraph"/>
        <w:widowControl w:val="0"/>
        <w:autoSpaceDE w:val="0"/>
        <w:autoSpaceDN w:val="0"/>
        <w:adjustRightInd w:val="0"/>
        <w:ind w:left="0" w:right="960" w:firstLine="360"/>
        <w:rPr>
          <w:rFonts w:ascii="Arial" w:hAnsi="Arial" w:cs="Arial"/>
          <w:color w:val="000000"/>
        </w:rPr>
      </w:pPr>
      <w:r w:rsidRPr="00104E8D">
        <w:rPr>
          <w:rFonts w:ascii="Arial" w:hAnsi="Arial" w:cs="Arial"/>
          <w:color w:val="000000"/>
        </w:rPr>
        <w:t xml:space="preserve">Introduction to </w:t>
      </w:r>
      <w:r w:rsidR="00C6541D" w:rsidRPr="00104E8D">
        <w:rPr>
          <w:rFonts w:ascii="Arial" w:hAnsi="Arial" w:cs="Arial"/>
          <w:color w:val="000000"/>
        </w:rPr>
        <w:t xml:space="preserve">content and </w:t>
      </w:r>
      <w:r w:rsidRPr="00104E8D">
        <w:rPr>
          <w:rFonts w:ascii="Arial" w:hAnsi="Arial" w:cs="Arial"/>
          <w:color w:val="000000"/>
        </w:rPr>
        <w:t>structure of course.</w:t>
      </w:r>
    </w:p>
    <w:p w14:paraId="50A6E290" w14:textId="77777777" w:rsidR="009C7EDD" w:rsidRPr="00104E8D" w:rsidRDefault="009C7EDD" w:rsidP="009C7EDD">
      <w:pPr>
        <w:widowControl w:val="0"/>
        <w:autoSpaceDE w:val="0"/>
        <w:autoSpaceDN w:val="0"/>
        <w:adjustRightInd w:val="0"/>
        <w:ind w:right="960"/>
        <w:rPr>
          <w:rFonts w:ascii="Arial" w:hAnsi="Arial" w:cs="Arial"/>
          <w:color w:val="000000"/>
          <w:u w:val="single"/>
        </w:rPr>
      </w:pPr>
    </w:p>
    <w:p w14:paraId="2D4E89F4" w14:textId="04B81BB0" w:rsidR="009C7EDD" w:rsidRPr="00104E8D" w:rsidRDefault="00806378" w:rsidP="00806378">
      <w:pPr>
        <w:widowControl w:val="0"/>
        <w:autoSpaceDE w:val="0"/>
        <w:autoSpaceDN w:val="0"/>
        <w:adjustRightInd w:val="0"/>
        <w:ind w:right="960"/>
        <w:rPr>
          <w:rFonts w:ascii="Arial" w:hAnsi="Arial" w:cs="Arial"/>
          <w:b/>
          <w:color w:val="000000"/>
        </w:rPr>
      </w:pPr>
      <w:r w:rsidRPr="00104E8D">
        <w:rPr>
          <w:rFonts w:ascii="Arial" w:hAnsi="Arial" w:cs="Arial"/>
          <w:b/>
          <w:color w:val="000000"/>
        </w:rPr>
        <w:t>Week 2 (Jan</w:t>
      </w:r>
      <w:r w:rsidR="009C7EDD" w:rsidRPr="00104E8D">
        <w:rPr>
          <w:rFonts w:ascii="Arial" w:hAnsi="Arial" w:cs="Arial"/>
          <w:b/>
          <w:color w:val="000000"/>
        </w:rPr>
        <w:t xml:space="preserve"> </w:t>
      </w:r>
      <w:r w:rsidR="00030E6D" w:rsidRPr="00104E8D">
        <w:rPr>
          <w:rFonts w:ascii="Arial" w:hAnsi="Arial" w:cs="Arial"/>
          <w:b/>
          <w:color w:val="000000"/>
        </w:rPr>
        <w:t>1</w:t>
      </w:r>
      <w:r w:rsidRPr="00104E8D">
        <w:rPr>
          <w:rFonts w:ascii="Arial" w:hAnsi="Arial" w:cs="Arial"/>
          <w:b/>
          <w:color w:val="000000"/>
        </w:rPr>
        <w:t>8)</w:t>
      </w:r>
      <w:r w:rsidR="009C7EDD" w:rsidRPr="00104E8D">
        <w:rPr>
          <w:rFonts w:ascii="Arial" w:hAnsi="Arial" w:cs="Arial"/>
          <w:b/>
          <w:color w:val="000000"/>
        </w:rPr>
        <w:t xml:space="preserve">: </w:t>
      </w:r>
      <w:r w:rsidR="00DD0A00" w:rsidRPr="00104E8D">
        <w:rPr>
          <w:rFonts w:ascii="Arial" w:hAnsi="Arial" w:cs="Arial"/>
          <w:b/>
          <w:color w:val="000000"/>
        </w:rPr>
        <w:t>Work and the Individual</w:t>
      </w:r>
    </w:p>
    <w:p w14:paraId="6E60E13A" w14:textId="77777777" w:rsidR="009C7EDD" w:rsidRPr="00104E8D" w:rsidRDefault="009C7EDD" w:rsidP="0031345E">
      <w:pPr>
        <w:widowControl w:val="0"/>
        <w:autoSpaceDE w:val="0"/>
        <w:autoSpaceDN w:val="0"/>
        <w:adjustRightInd w:val="0"/>
        <w:ind w:right="960"/>
        <w:rPr>
          <w:rFonts w:ascii="Arial" w:hAnsi="Arial" w:cs="Arial"/>
          <w:color w:val="000000"/>
        </w:rPr>
      </w:pPr>
    </w:p>
    <w:p w14:paraId="03885571" w14:textId="43DA83C1" w:rsidR="00376EFE" w:rsidRPr="00104E8D" w:rsidRDefault="00374C14" w:rsidP="00D5060B">
      <w:pPr>
        <w:pStyle w:val="ListParagraph"/>
        <w:widowControl w:val="0"/>
        <w:autoSpaceDE w:val="0"/>
        <w:autoSpaceDN w:val="0"/>
        <w:adjustRightInd w:val="0"/>
        <w:ind w:left="360" w:right="960"/>
        <w:rPr>
          <w:rFonts w:ascii="Arial" w:hAnsi="Arial" w:cs="Arial"/>
          <w:color w:val="000000"/>
        </w:rPr>
      </w:pPr>
      <w:r w:rsidRPr="00104E8D">
        <w:rPr>
          <w:rFonts w:ascii="Arial" w:hAnsi="Arial" w:cs="Arial"/>
          <w:color w:val="000000"/>
        </w:rPr>
        <w:t xml:space="preserve">R. Hodson. </w:t>
      </w:r>
      <w:r w:rsidR="009C7EDD" w:rsidRPr="00104E8D">
        <w:rPr>
          <w:rFonts w:ascii="Arial" w:hAnsi="Arial" w:cs="Arial"/>
          <w:color w:val="000000"/>
        </w:rPr>
        <w:t>Dignity at Work</w:t>
      </w:r>
      <w:r w:rsidR="00EC3CEE" w:rsidRPr="00104E8D">
        <w:rPr>
          <w:rFonts w:ascii="Arial" w:hAnsi="Arial" w:cs="Arial"/>
          <w:color w:val="000000"/>
        </w:rPr>
        <w:t>,</w:t>
      </w:r>
      <w:r w:rsidR="009C7EDD" w:rsidRPr="00104E8D">
        <w:rPr>
          <w:rFonts w:ascii="Arial" w:hAnsi="Arial" w:cs="Arial"/>
          <w:color w:val="000000"/>
        </w:rPr>
        <w:t xml:space="preserve"> Chapter 2 (p</w:t>
      </w:r>
      <w:r w:rsidRPr="00104E8D">
        <w:rPr>
          <w:rFonts w:ascii="Arial" w:hAnsi="Arial" w:cs="Arial"/>
          <w:color w:val="000000"/>
        </w:rPr>
        <w:t>p 23-40)</w:t>
      </w:r>
      <w:r w:rsidR="009C7EDD" w:rsidRPr="00104E8D">
        <w:rPr>
          <w:rFonts w:ascii="Arial" w:hAnsi="Arial" w:cs="Arial"/>
          <w:color w:val="000000"/>
        </w:rPr>
        <w:t xml:space="preserve">. </w:t>
      </w:r>
    </w:p>
    <w:p w14:paraId="30FD5DB4" w14:textId="77777777" w:rsidR="00896489" w:rsidRPr="00104E8D" w:rsidRDefault="00896489" w:rsidP="00EC08DF">
      <w:pPr>
        <w:pStyle w:val="ListParagraph"/>
        <w:widowControl w:val="0"/>
        <w:autoSpaceDE w:val="0"/>
        <w:autoSpaceDN w:val="0"/>
        <w:adjustRightInd w:val="0"/>
        <w:ind w:left="360" w:right="960"/>
        <w:rPr>
          <w:rFonts w:ascii="Arial" w:hAnsi="Arial" w:cs="Arial"/>
          <w:color w:val="000000"/>
        </w:rPr>
      </w:pPr>
    </w:p>
    <w:p w14:paraId="1AAF386D" w14:textId="6591A0D8" w:rsidR="001C5645" w:rsidRPr="00104E8D" w:rsidRDefault="00376EFE" w:rsidP="00D5060B">
      <w:pPr>
        <w:pStyle w:val="ListParagraph"/>
        <w:widowControl w:val="0"/>
        <w:autoSpaceDE w:val="0"/>
        <w:autoSpaceDN w:val="0"/>
        <w:adjustRightInd w:val="0"/>
        <w:ind w:left="360" w:right="960"/>
        <w:rPr>
          <w:rFonts w:ascii="Arial" w:hAnsi="Arial" w:cs="Arial"/>
          <w:color w:val="000000" w:themeColor="text1"/>
        </w:rPr>
      </w:pPr>
      <w:r w:rsidRPr="00104E8D">
        <w:rPr>
          <w:rFonts w:ascii="Arial" w:hAnsi="Arial" w:cs="Arial"/>
          <w:color w:val="000000"/>
        </w:rPr>
        <w:t xml:space="preserve">Work and Mental Health in Social Context. Chapter </w:t>
      </w:r>
      <w:r w:rsidR="00BB0172" w:rsidRPr="00104E8D">
        <w:rPr>
          <w:rFonts w:ascii="Arial" w:hAnsi="Arial" w:cs="Arial"/>
          <w:color w:val="000000"/>
        </w:rPr>
        <w:t>1</w:t>
      </w:r>
      <w:r w:rsidRPr="00104E8D">
        <w:rPr>
          <w:rFonts w:ascii="Arial" w:hAnsi="Arial" w:cs="Arial"/>
          <w:color w:val="000000"/>
        </w:rPr>
        <w:t xml:space="preserve">: </w:t>
      </w:r>
      <w:r w:rsidRPr="00104E8D">
        <w:rPr>
          <w:rFonts w:ascii="Arial" w:hAnsi="Arial" w:cs="Arial"/>
          <w:color w:val="000000" w:themeColor="text1"/>
        </w:rPr>
        <w:t>Job Stress and Where It Comes from</w:t>
      </w:r>
    </w:p>
    <w:p w14:paraId="472ECF5C" w14:textId="77777777" w:rsidR="00896489" w:rsidRPr="00104E8D" w:rsidRDefault="00896489" w:rsidP="00EC08DF">
      <w:pPr>
        <w:widowControl w:val="0"/>
        <w:autoSpaceDE w:val="0"/>
        <w:autoSpaceDN w:val="0"/>
        <w:adjustRightInd w:val="0"/>
        <w:ind w:right="960"/>
        <w:rPr>
          <w:rFonts w:ascii="Arial" w:hAnsi="Arial" w:cs="Arial"/>
          <w:color w:val="000000" w:themeColor="text1"/>
        </w:rPr>
      </w:pPr>
    </w:p>
    <w:p w14:paraId="302FF61C" w14:textId="77777777" w:rsidR="00C857ED" w:rsidRPr="00104E8D" w:rsidRDefault="00C857ED" w:rsidP="00D5060B">
      <w:pPr>
        <w:pStyle w:val="ListParagraph"/>
        <w:widowControl w:val="0"/>
        <w:autoSpaceDE w:val="0"/>
        <w:autoSpaceDN w:val="0"/>
        <w:adjustRightInd w:val="0"/>
        <w:ind w:left="360" w:right="960"/>
        <w:rPr>
          <w:rFonts w:ascii="Arial" w:hAnsi="Arial" w:cs="Arial"/>
          <w:color w:val="000000"/>
        </w:rPr>
      </w:pPr>
      <w:r w:rsidRPr="00104E8D">
        <w:rPr>
          <w:rFonts w:ascii="Arial" w:hAnsi="Arial" w:cs="Arial"/>
          <w:color w:val="000000"/>
        </w:rPr>
        <w:t>Workplace Stressors and Health Outcomes: Health Policy for the Workplace</w:t>
      </w:r>
    </w:p>
    <w:p w14:paraId="3B016D62" w14:textId="77777777" w:rsidR="00C857ED" w:rsidRPr="00104E8D" w:rsidRDefault="00C857ED" w:rsidP="00EC08DF">
      <w:pPr>
        <w:pStyle w:val="ListParagraph"/>
        <w:widowControl w:val="0"/>
        <w:autoSpaceDE w:val="0"/>
        <w:autoSpaceDN w:val="0"/>
        <w:adjustRightInd w:val="0"/>
        <w:ind w:left="360" w:right="960"/>
        <w:rPr>
          <w:rFonts w:ascii="Arial" w:hAnsi="Arial" w:cs="Arial"/>
          <w:color w:val="000000"/>
        </w:rPr>
      </w:pPr>
      <w:r w:rsidRPr="00104E8D">
        <w:rPr>
          <w:rFonts w:ascii="Arial" w:hAnsi="Arial" w:cs="Arial"/>
          <w:color w:val="000000"/>
        </w:rPr>
        <w:t>(</w:t>
      </w:r>
      <w:hyperlink r:id="rId14" w:history="1">
        <w:r w:rsidRPr="00104E8D">
          <w:rPr>
            <w:rStyle w:val="Hyperlink"/>
            <w:rFonts w:ascii="Arial" w:hAnsi="Arial" w:cs="Arial"/>
          </w:rPr>
          <w:t>https://behavioralpolicy.org/article/workplace-stressors-health-outcomes/</w:t>
        </w:r>
      </w:hyperlink>
      <w:r w:rsidRPr="00104E8D">
        <w:rPr>
          <w:rFonts w:ascii="Arial" w:hAnsi="Arial" w:cs="Arial"/>
          <w:color w:val="000000"/>
        </w:rPr>
        <w:t>)</w:t>
      </w:r>
    </w:p>
    <w:p w14:paraId="7776FA7F" w14:textId="6531AD68" w:rsidR="009C7EDD" w:rsidRPr="00104E8D" w:rsidRDefault="00376EFE" w:rsidP="00376EFE">
      <w:pPr>
        <w:widowControl w:val="0"/>
        <w:tabs>
          <w:tab w:val="left" w:pos="4608"/>
        </w:tabs>
        <w:autoSpaceDE w:val="0"/>
        <w:autoSpaceDN w:val="0"/>
        <w:adjustRightInd w:val="0"/>
        <w:ind w:right="960"/>
        <w:rPr>
          <w:rFonts w:ascii="Arial" w:hAnsi="Arial" w:cs="Arial"/>
          <w:color w:val="000000"/>
        </w:rPr>
      </w:pPr>
      <w:r w:rsidRPr="00104E8D">
        <w:rPr>
          <w:rFonts w:ascii="Arial" w:hAnsi="Arial" w:cs="Arial"/>
          <w:color w:val="000000"/>
        </w:rPr>
        <w:tab/>
      </w:r>
      <w:r w:rsidRPr="00104E8D">
        <w:rPr>
          <w:rFonts w:ascii="Arial" w:hAnsi="Arial" w:cs="Arial"/>
          <w:color w:val="000000"/>
        </w:rPr>
        <w:tab/>
        <w:t xml:space="preserve">   </w:t>
      </w:r>
    </w:p>
    <w:p w14:paraId="2A74C2E3" w14:textId="6B441367" w:rsidR="009C7EDD" w:rsidRPr="00104E8D" w:rsidRDefault="00806378" w:rsidP="00806378">
      <w:pPr>
        <w:widowControl w:val="0"/>
        <w:autoSpaceDE w:val="0"/>
        <w:autoSpaceDN w:val="0"/>
        <w:adjustRightInd w:val="0"/>
        <w:ind w:right="960"/>
        <w:rPr>
          <w:rFonts w:ascii="Arial" w:hAnsi="Arial" w:cs="Arial"/>
          <w:b/>
          <w:color w:val="000000"/>
        </w:rPr>
      </w:pPr>
      <w:r w:rsidRPr="00104E8D">
        <w:rPr>
          <w:rFonts w:ascii="Arial" w:hAnsi="Arial" w:cs="Arial"/>
          <w:b/>
          <w:color w:val="000000"/>
        </w:rPr>
        <w:t>Week 3 (Jan</w:t>
      </w:r>
      <w:r w:rsidR="00B0063A" w:rsidRPr="00104E8D">
        <w:rPr>
          <w:rFonts w:ascii="Arial" w:hAnsi="Arial" w:cs="Arial"/>
          <w:b/>
          <w:color w:val="000000"/>
        </w:rPr>
        <w:t xml:space="preserve"> </w:t>
      </w:r>
      <w:r w:rsidRPr="00104E8D">
        <w:rPr>
          <w:rFonts w:ascii="Arial" w:hAnsi="Arial" w:cs="Arial"/>
          <w:b/>
          <w:color w:val="000000"/>
        </w:rPr>
        <w:t>25)</w:t>
      </w:r>
      <w:r w:rsidR="009C7EDD" w:rsidRPr="00104E8D">
        <w:rPr>
          <w:rFonts w:ascii="Arial" w:hAnsi="Arial" w:cs="Arial"/>
          <w:b/>
          <w:color w:val="000000"/>
        </w:rPr>
        <w:t>: Theories of</w:t>
      </w:r>
      <w:r w:rsidR="00B6795B" w:rsidRPr="00104E8D">
        <w:rPr>
          <w:rFonts w:ascii="Arial" w:hAnsi="Arial" w:cs="Arial"/>
          <w:b/>
          <w:color w:val="000000"/>
        </w:rPr>
        <w:t xml:space="preserve"> Work</w:t>
      </w:r>
      <w:r w:rsidR="009C7EDD" w:rsidRPr="00104E8D">
        <w:rPr>
          <w:rFonts w:ascii="Arial" w:hAnsi="Arial" w:cs="Arial"/>
          <w:b/>
          <w:color w:val="000000"/>
        </w:rPr>
        <w:t xml:space="preserve"> Stress</w:t>
      </w:r>
    </w:p>
    <w:p w14:paraId="56DA44BC" w14:textId="77777777" w:rsidR="00EC3CEE" w:rsidRPr="00104E8D" w:rsidRDefault="00EC3CEE" w:rsidP="00A90A75">
      <w:pPr>
        <w:widowControl w:val="0"/>
        <w:autoSpaceDE w:val="0"/>
        <w:autoSpaceDN w:val="0"/>
        <w:adjustRightInd w:val="0"/>
        <w:ind w:right="960"/>
        <w:rPr>
          <w:rFonts w:ascii="Arial" w:hAnsi="Arial" w:cs="Arial"/>
          <w:color w:val="000000"/>
        </w:rPr>
      </w:pPr>
    </w:p>
    <w:p w14:paraId="7C9F4356" w14:textId="70B31B89" w:rsidR="00784E6B" w:rsidRPr="00104E8D" w:rsidRDefault="00EC3CEE" w:rsidP="00BA36EF">
      <w:pPr>
        <w:pStyle w:val="ListParagraph"/>
        <w:widowControl w:val="0"/>
        <w:autoSpaceDE w:val="0"/>
        <w:autoSpaceDN w:val="0"/>
        <w:adjustRightInd w:val="0"/>
        <w:ind w:left="360" w:right="960"/>
        <w:rPr>
          <w:rFonts w:ascii="Arial" w:hAnsi="Arial" w:cs="Arial"/>
          <w:color w:val="000000"/>
        </w:rPr>
      </w:pPr>
      <w:r w:rsidRPr="00104E8D">
        <w:rPr>
          <w:rFonts w:ascii="Arial" w:hAnsi="Arial" w:cs="Arial"/>
          <w:color w:val="000000"/>
        </w:rPr>
        <w:t xml:space="preserve">Work and Mental Health in Social Context. </w:t>
      </w:r>
      <w:r w:rsidR="009C7EDD" w:rsidRPr="00104E8D">
        <w:rPr>
          <w:rFonts w:ascii="Arial" w:hAnsi="Arial" w:cs="Arial"/>
          <w:color w:val="000000"/>
        </w:rPr>
        <w:t>Chapter 2. Job Structures, Job Stress and Mental Health</w:t>
      </w:r>
      <w:r w:rsidRPr="00104E8D">
        <w:rPr>
          <w:rFonts w:ascii="Arial" w:hAnsi="Arial" w:cs="Arial"/>
          <w:color w:val="000000"/>
        </w:rPr>
        <w:t>.</w:t>
      </w:r>
      <w:bookmarkStart w:id="5" w:name="b50"/>
    </w:p>
    <w:p w14:paraId="22343AE0" w14:textId="77777777" w:rsidR="00BA36EF" w:rsidRPr="00104E8D" w:rsidRDefault="00BA36EF" w:rsidP="00BA36EF">
      <w:pPr>
        <w:pStyle w:val="ListParagraph"/>
        <w:widowControl w:val="0"/>
        <w:autoSpaceDE w:val="0"/>
        <w:autoSpaceDN w:val="0"/>
        <w:adjustRightInd w:val="0"/>
        <w:ind w:left="360" w:right="960"/>
        <w:rPr>
          <w:rFonts w:ascii="Arial" w:hAnsi="Arial" w:cs="Arial"/>
          <w:color w:val="000000"/>
        </w:rPr>
      </w:pPr>
    </w:p>
    <w:p w14:paraId="1A43A036" w14:textId="4EB4BB21" w:rsidR="00A24990" w:rsidRPr="00104E8D" w:rsidRDefault="00EC3CEE" w:rsidP="00D5060B">
      <w:pPr>
        <w:pStyle w:val="ListParagraph"/>
        <w:widowControl w:val="0"/>
        <w:autoSpaceDE w:val="0"/>
        <w:autoSpaceDN w:val="0"/>
        <w:adjustRightInd w:val="0"/>
        <w:ind w:left="360" w:right="960"/>
        <w:rPr>
          <w:rFonts w:ascii="Arial" w:hAnsi="Arial" w:cs="Arial"/>
          <w:color w:val="000000"/>
        </w:rPr>
      </w:pPr>
      <w:r w:rsidRPr="00104E8D">
        <w:rPr>
          <w:rFonts w:ascii="Arial" w:hAnsi="Arial" w:cs="Arial"/>
        </w:rPr>
        <w:t>Karasek, R.A. 1998</w:t>
      </w:r>
      <w:r w:rsidR="00422A1E" w:rsidRPr="00104E8D">
        <w:rPr>
          <w:rFonts w:ascii="Arial" w:hAnsi="Arial" w:cs="Arial"/>
        </w:rPr>
        <w:t xml:space="preserve"> "Demand/Control Model: a social, emotional, and physiological approach to stress risk and active behaviour development", in Stellman, J.M. (Eds),</w:t>
      </w:r>
      <w:r w:rsidR="00422A1E" w:rsidRPr="00104E8D">
        <w:rPr>
          <w:rFonts w:ascii="Arial" w:hAnsi="Arial" w:cs="Arial"/>
          <w:i/>
        </w:rPr>
        <w:t>Encyclopaedia of Occupational Health And Safety</w:t>
      </w:r>
      <w:r w:rsidR="00422A1E" w:rsidRPr="00104E8D">
        <w:rPr>
          <w:rFonts w:ascii="Arial" w:hAnsi="Arial" w:cs="Arial"/>
        </w:rPr>
        <w:t>, ILO, Geneva, pp.34.06-34.14.</w:t>
      </w:r>
      <w:bookmarkEnd w:id="5"/>
    </w:p>
    <w:p w14:paraId="4D1D6F2F" w14:textId="77777777" w:rsidR="00493C8A" w:rsidRPr="00104E8D" w:rsidRDefault="00493C8A" w:rsidP="00493C8A">
      <w:pPr>
        <w:widowControl w:val="0"/>
        <w:autoSpaceDE w:val="0"/>
        <w:autoSpaceDN w:val="0"/>
        <w:adjustRightInd w:val="0"/>
        <w:ind w:right="960"/>
        <w:rPr>
          <w:rFonts w:ascii="Arial" w:hAnsi="Arial" w:cs="Arial"/>
          <w:color w:val="000000"/>
        </w:rPr>
      </w:pPr>
    </w:p>
    <w:p w14:paraId="33755AA0" w14:textId="59244770" w:rsidR="009C7EDD" w:rsidRPr="00104E8D" w:rsidRDefault="00806378" w:rsidP="00806378">
      <w:pPr>
        <w:widowControl w:val="0"/>
        <w:autoSpaceDE w:val="0"/>
        <w:autoSpaceDN w:val="0"/>
        <w:adjustRightInd w:val="0"/>
        <w:ind w:right="960"/>
        <w:rPr>
          <w:rFonts w:ascii="Arial" w:hAnsi="Arial" w:cs="Arial"/>
          <w:b/>
          <w:color w:val="000000"/>
        </w:rPr>
      </w:pPr>
      <w:r w:rsidRPr="00104E8D">
        <w:rPr>
          <w:rFonts w:ascii="Arial" w:hAnsi="Arial" w:cs="Arial"/>
          <w:b/>
          <w:color w:val="000000"/>
        </w:rPr>
        <w:t>Week</w:t>
      </w:r>
      <w:r w:rsidR="002E077C" w:rsidRPr="00104E8D">
        <w:rPr>
          <w:rFonts w:ascii="Arial" w:hAnsi="Arial" w:cs="Arial"/>
          <w:b/>
          <w:color w:val="000000"/>
        </w:rPr>
        <w:t xml:space="preserve"> </w:t>
      </w:r>
      <w:r w:rsidRPr="00104E8D">
        <w:rPr>
          <w:rFonts w:ascii="Arial" w:hAnsi="Arial" w:cs="Arial"/>
          <w:b/>
          <w:color w:val="000000"/>
        </w:rPr>
        <w:t>4 (Feb 1)</w:t>
      </w:r>
      <w:r w:rsidR="009C7EDD" w:rsidRPr="00104E8D">
        <w:rPr>
          <w:rFonts w:ascii="Arial" w:hAnsi="Arial" w:cs="Arial"/>
          <w:b/>
          <w:color w:val="000000"/>
        </w:rPr>
        <w:t xml:space="preserve">: Organizational </w:t>
      </w:r>
      <w:r w:rsidR="00784E6B" w:rsidRPr="00104E8D">
        <w:rPr>
          <w:rFonts w:ascii="Arial" w:hAnsi="Arial" w:cs="Arial"/>
          <w:b/>
          <w:color w:val="000000"/>
        </w:rPr>
        <w:t>Change</w:t>
      </w:r>
      <w:r w:rsidR="00333971" w:rsidRPr="00104E8D">
        <w:rPr>
          <w:rFonts w:ascii="Arial" w:hAnsi="Arial" w:cs="Arial"/>
          <w:b/>
          <w:color w:val="000000"/>
        </w:rPr>
        <w:t xml:space="preserve"> I: </w:t>
      </w:r>
      <w:r w:rsidR="00320A0D" w:rsidRPr="00104E8D">
        <w:rPr>
          <w:rFonts w:ascii="Arial" w:hAnsi="Arial" w:cs="Arial"/>
          <w:b/>
          <w:color w:val="000000"/>
        </w:rPr>
        <w:t>Work</w:t>
      </w:r>
      <w:r w:rsidR="002B728F" w:rsidRPr="00104E8D">
        <w:rPr>
          <w:rFonts w:ascii="Arial" w:hAnsi="Arial" w:cs="Arial"/>
          <w:b/>
          <w:color w:val="000000"/>
        </w:rPr>
        <w:t xml:space="preserve"> Structures</w:t>
      </w:r>
      <w:r w:rsidR="00320A0D" w:rsidRPr="00104E8D">
        <w:rPr>
          <w:rFonts w:ascii="Arial" w:hAnsi="Arial" w:cs="Arial"/>
          <w:b/>
          <w:color w:val="000000"/>
        </w:rPr>
        <w:t xml:space="preserve"> </w:t>
      </w:r>
    </w:p>
    <w:p w14:paraId="30B8F8D3" w14:textId="77777777" w:rsidR="00BD59DB" w:rsidRPr="00104E8D" w:rsidRDefault="00BD59DB" w:rsidP="00BD59DB">
      <w:pPr>
        <w:pStyle w:val="ListParagraph"/>
        <w:widowControl w:val="0"/>
        <w:autoSpaceDE w:val="0"/>
        <w:autoSpaceDN w:val="0"/>
        <w:adjustRightInd w:val="0"/>
        <w:ind w:left="360" w:right="960"/>
        <w:rPr>
          <w:rFonts w:ascii="Arial" w:hAnsi="Arial" w:cs="Arial"/>
          <w:b/>
          <w:color w:val="000000"/>
        </w:rPr>
      </w:pPr>
    </w:p>
    <w:p w14:paraId="17C26DD1" w14:textId="25AB9E09" w:rsidR="00896489" w:rsidRPr="00104E8D" w:rsidRDefault="00896489" w:rsidP="00D5060B">
      <w:pPr>
        <w:pStyle w:val="ListParagraph"/>
        <w:widowControl w:val="0"/>
        <w:autoSpaceDE w:val="0"/>
        <w:autoSpaceDN w:val="0"/>
        <w:adjustRightInd w:val="0"/>
        <w:ind w:left="360" w:right="960"/>
        <w:rPr>
          <w:rFonts w:ascii="Arial" w:hAnsi="Arial" w:cs="Arial"/>
          <w:color w:val="000000"/>
        </w:rPr>
      </w:pPr>
      <w:r w:rsidRPr="00104E8D">
        <w:rPr>
          <w:rFonts w:ascii="Arial" w:hAnsi="Arial" w:cs="Arial"/>
          <w:color w:val="000000"/>
        </w:rPr>
        <w:t>Work and Mental Health in Social Context. Chapter 3. O</w:t>
      </w:r>
      <w:r w:rsidRPr="00104E8D">
        <w:rPr>
          <w:rFonts w:ascii="Arial" w:hAnsi="Arial" w:cs="Arial"/>
          <w:lang w:val="en-CA"/>
        </w:rPr>
        <w:t>rganizational Determinants of Job Stressors. pp</w:t>
      </w:r>
    </w:p>
    <w:p w14:paraId="275F0D96" w14:textId="77777777" w:rsidR="00D352EA" w:rsidRPr="00104E8D" w:rsidRDefault="00D352EA" w:rsidP="00BA36EF">
      <w:pPr>
        <w:rPr>
          <w:rFonts w:ascii="Arial" w:hAnsi="Arial" w:cs="Arial"/>
          <w:color w:val="000000"/>
        </w:rPr>
      </w:pPr>
    </w:p>
    <w:p w14:paraId="6B5D5FEA" w14:textId="1EF0BC18" w:rsidR="00D352EA" w:rsidRPr="00104E8D" w:rsidRDefault="00D352EA" w:rsidP="00D5060B">
      <w:pPr>
        <w:pStyle w:val="ListParagraph"/>
        <w:widowControl w:val="0"/>
        <w:autoSpaceDE w:val="0"/>
        <w:autoSpaceDN w:val="0"/>
        <w:adjustRightInd w:val="0"/>
        <w:ind w:left="360" w:right="960"/>
        <w:rPr>
          <w:rFonts w:ascii="Arial" w:hAnsi="Arial" w:cs="Arial"/>
          <w:color w:val="000000"/>
        </w:rPr>
      </w:pPr>
      <w:r w:rsidRPr="00104E8D">
        <w:rPr>
          <w:rFonts w:ascii="Arial" w:hAnsi="Arial" w:cs="Arial"/>
          <w:color w:val="000000"/>
        </w:rPr>
        <w:t xml:space="preserve">Barker, J. R. (1993). Tightening the iron cage: Concertive control in self-managing teams. </w:t>
      </w:r>
      <w:r w:rsidRPr="00104E8D">
        <w:rPr>
          <w:rFonts w:ascii="Arial" w:hAnsi="Arial" w:cs="Arial"/>
          <w:i/>
          <w:iCs/>
          <w:color w:val="000000"/>
        </w:rPr>
        <w:t>Administrative Science Quarterly, 38</w:t>
      </w:r>
      <w:r w:rsidRPr="00104E8D">
        <w:rPr>
          <w:rFonts w:ascii="Arial" w:hAnsi="Arial" w:cs="Arial"/>
          <w:color w:val="000000"/>
        </w:rPr>
        <w:t>, 408–437.</w:t>
      </w:r>
    </w:p>
    <w:p w14:paraId="07DE5702" w14:textId="77777777" w:rsidR="00333971" w:rsidRPr="00104E8D" w:rsidRDefault="00333971" w:rsidP="00333971">
      <w:pPr>
        <w:pStyle w:val="ListParagraph"/>
        <w:widowControl w:val="0"/>
        <w:autoSpaceDE w:val="0"/>
        <w:autoSpaceDN w:val="0"/>
        <w:adjustRightInd w:val="0"/>
        <w:ind w:left="360" w:right="960"/>
        <w:rPr>
          <w:rFonts w:ascii="Arial" w:hAnsi="Arial" w:cs="Arial"/>
          <w:b/>
          <w:color w:val="000000"/>
        </w:rPr>
      </w:pPr>
    </w:p>
    <w:p w14:paraId="2625A8FA" w14:textId="5727F84F" w:rsidR="00333971" w:rsidRPr="00104E8D" w:rsidRDefault="002E077C" w:rsidP="002E077C">
      <w:pPr>
        <w:widowControl w:val="0"/>
        <w:autoSpaceDE w:val="0"/>
        <w:autoSpaceDN w:val="0"/>
        <w:adjustRightInd w:val="0"/>
        <w:ind w:right="960"/>
        <w:rPr>
          <w:rFonts w:ascii="Arial" w:hAnsi="Arial" w:cs="Arial"/>
          <w:b/>
          <w:color w:val="000000"/>
        </w:rPr>
      </w:pPr>
      <w:r w:rsidRPr="00104E8D">
        <w:rPr>
          <w:rFonts w:ascii="Arial" w:hAnsi="Arial" w:cs="Arial"/>
          <w:b/>
          <w:color w:val="000000"/>
        </w:rPr>
        <w:t>Week 5 (Feb 8)</w:t>
      </w:r>
      <w:r w:rsidR="001A4E97" w:rsidRPr="00104E8D">
        <w:rPr>
          <w:rFonts w:ascii="Arial" w:hAnsi="Arial" w:cs="Arial"/>
          <w:b/>
          <w:color w:val="000000"/>
        </w:rPr>
        <w:t xml:space="preserve">: </w:t>
      </w:r>
      <w:r w:rsidR="00333971" w:rsidRPr="00104E8D">
        <w:rPr>
          <w:rFonts w:ascii="Arial" w:hAnsi="Arial" w:cs="Arial"/>
          <w:b/>
          <w:color w:val="000000"/>
        </w:rPr>
        <w:t>Organizational Change I</w:t>
      </w:r>
      <w:r w:rsidR="00320A0D" w:rsidRPr="00104E8D">
        <w:rPr>
          <w:rFonts w:ascii="Arial" w:hAnsi="Arial" w:cs="Arial"/>
          <w:b/>
          <w:color w:val="000000"/>
        </w:rPr>
        <w:t>I</w:t>
      </w:r>
      <w:r w:rsidR="00333971" w:rsidRPr="00104E8D">
        <w:rPr>
          <w:rFonts w:ascii="Arial" w:hAnsi="Arial" w:cs="Arial"/>
          <w:b/>
          <w:color w:val="000000"/>
        </w:rPr>
        <w:t>:</w:t>
      </w:r>
      <w:r w:rsidR="00320A0D" w:rsidRPr="00104E8D">
        <w:rPr>
          <w:rFonts w:ascii="Arial" w:hAnsi="Arial" w:cs="Arial"/>
          <w:b/>
          <w:color w:val="000000"/>
        </w:rPr>
        <w:t xml:space="preserve"> Technology</w:t>
      </w:r>
    </w:p>
    <w:p w14:paraId="7975CA13" w14:textId="77777777" w:rsidR="009C7EDD" w:rsidRPr="00104E8D" w:rsidRDefault="009C7EDD" w:rsidP="001219FE">
      <w:pPr>
        <w:widowControl w:val="0"/>
        <w:autoSpaceDE w:val="0"/>
        <w:autoSpaceDN w:val="0"/>
        <w:adjustRightInd w:val="0"/>
        <w:ind w:right="960"/>
        <w:rPr>
          <w:rFonts w:ascii="Arial" w:hAnsi="Arial" w:cs="Arial"/>
          <w:color w:val="000000"/>
        </w:rPr>
      </w:pPr>
    </w:p>
    <w:p w14:paraId="5E71D7F5" w14:textId="7ADDD664" w:rsidR="00452390" w:rsidRPr="00104E8D" w:rsidRDefault="00374C14" w:rsidP="00D5060B">
      <w:pPr>
        <w:pStyle w:val="ListParagraph"/>
        <w:widowControl w:val="0"/>
        <w:autoSpaceDE w:val="0"/>
        <w:autoSpaceDN w:val="0"/>
        <w:adjustRightInd w:val="0"/>
        <w:ind w:left="360" w:right="960"/>
        <w:rPr>
          <w:rFonts w:ascii="Arial" w:hAnsi="Arial" w:cs="Arial"/>
          <w:color w:val="000000"/>
        </w:rPr>
      </w:pPr>
      <w:r w:rsidRPr="00104E8D">
        <w:rPr>
          <w:rFonts w:ascii="Arial" w:hAnsi="Arial" w:cs="Arial"/>
          <w:color w:val="000000"/>
        </w:rPr>
        <w:t xml:space="preserve">V. Shalla. 1997. </w:t>
      </w:r>
      <w:r w:rsidR="009C7EDD" w:rsidRPr="00104E8D">
        <w:rPr>
          <w:rFonts w:ascii="Arial" w:hAnsi="Arial" w:cs="Arial"/>
          <w:color w:val="000000"/>
        </w:rPr>
        <w:t xml:space="preserve">Technology and the Deskilling of Work: The Case of </w:t>
      </w:r>
      <w:r w:rsidRPr="00104E8D">
        <w:rPr>
          <w:rFonts w:ascii="Arial" w:hAnsi="Arial" w:cs="Arial"/>
          <w:color w:val="000000"/>
        </w:rPr>
        <w:t>Passenger Agents at Air Canada.</w:t>
      </w:r>
    </w:p>
    <w:p w14:paraId="2B76A46E" w14:textId="77777777" w:rsidR="00AE6566" w:rsidRPr="00104E8D" w:rsidRDefault="00AE6566" w:rsidP="00EC08DF">
      <w:pPr>
        <w:pStyle w:val="ListParagraph"/>
        <w:widowControl w:val="0"/>
        <w:autoSpaceDE w:val="0"/>
        <w:autoSpaceDN w:val="0"/>
        <w:adjustRightInd w:val="0"/>
        <w:ind w:left="360" w:right="960"/>
        <w:rPr>
          <w:rFonts w:ascii="Arial" w:hAnsi="Arial" w:cs="Arial"/>
          <w:color w:val="000000"/>
        </w:rPr>
      </w:pPr>
    </w:p>
    <w:p w14:paraId="0A3033BC" w14:textId="7A86E408" w:rsidR="00AE6566" w:rsidRPr="00104E8D" w:rsidRDefault="00452390" w:rsidP="00D5060B">
      <w:pPr>
        <w:pStyle w:val="ListParagraph"/>
        <w:widowControl w:val="0"/>
        <w:autoSpaceDE w:val="0"/>
        <w:autoSpaceDN w:val="0"/>
        <w:adjustRightInd w:val="0"/>
        <w:ind w:left="360" w:right="960"/>
        <w:rPr>
          <w:rFonts w:ascii="Arial" w:hAnsi="Arial" w:cs="Arial"/>
          <w:color w:val="000000"/>
        </w:rPr>
      </w:pPr>
      <w:r w:rsidRPr="00104E8D">
        <w:rPr>
          <w:rFonts w:ascii="Arial" w:hAnsi="Arial" w:cs="Arial"/>
          <w:bCs/>
          <w:color w:val="000000"/>
        </w:rPr>
        <w:t xml:space="preserve">Planet Money Podcast: </w:t>
      </w:r>
      <w:r w:rsidRPr="00104E8D">
        <w:rPr>
          <w:rFonts w:ascii="Arial" w:hAnsi="Arial" w:cs="Arial"/>
          <w:bCs/>
          <w:i/>
          <w:iCs/>
          <w:color w:val="000000"/>
        </w:rPr>
        <w:t>The Future Of Work Looks Like A UPS Truck</w:t>
      </w:r>
      <w:r w:rsidRPr="00104E8D">
        <w:rPr>
          <w:rFonts w:ascii="Arial" w:hAnsi="Arial" w:cs="Arial"/>
          <w:b/>
          <w:color w:val="000000"/>
        </w:rPr>
        <w:t xml:space="preserve"> </w:t>
      </w:r>
      <w:hyperlink r:id="rId15" w:history="1">
        <w:r w:rsidR="00D5060B" w:rsidRPr="00104E8D">
          <w:rPr>
            <w:rStyle w:val="Hyperlink"/>
            <w:rFonts w:ascii="Arial" w:hAnsi="Arial" w:cs="Arial"/>
          </w:rPr>
          <w:t>https://www.npr.org/templates/transcript/transcript.php?storyId=481295201</w:t>
        </w:r>
      </w:hyperlink>
    </w:p>
    <w:p w14:paraId="13C91D46" w14:textId="0DE06401" w:rsidR="00AE6566" w:rsidRPr="00104E8D" w:rsidRDefault="00AE6566" w:rsidP="00EC08DF">
      <w:pPr>
        <w:widowControl w:val="0"/>
        <w:autoSpaceDE w:val="0"/>
        <w:autoSpaceDN w:val="0"/>
        <w:adjustRightInd w:val="0"/>
        <w:ind w:right="960"/>
        <w:rPr>
          <w:rFonts w:ascii="Arial" w:hAnsi="Arial" w:cs="Arial"/>
          <w:color w:val="000000"/>
        </w:rPr>
      </w:pPr>
    </w:p>
    <w:p w14:paraId="6D39D7C9" w14:textId="460D6032" w:rsidR="00AE6566" w:rsidRPr="00104E8D" w:rsidRDefault="00AE6566" w:rsidP="00D5060B">
      <w:pPr>
        <w:pStyle w:val="ListParagraph"/>
        <w:widowControl w:val="0"/>
        <w:autoSpaceDE w:val="0"/>
        <w:autoSpaceDN w:val="0"/>
        <w:adjustRightInd w:val="0"/>
        <w:ind w:left="360" w:right="960"/>
        <w:rPr>
          <w:rFonts w:ascii="Arial" w:hAnsi="Arial" w:cs="Arial"/>
          <w:color w:val="000000"/>
        </w:rPr>
      </w:pPr>
      <w:r w:rsidRPr="00104E8D">
        <w:rPr>
          <w:rStyle w:val="balancedheadline"/>
          <w:rFonts w:ascii="Arial" w:hAnsi="Arial" w:cs="Arial"/>
          <w:i/>
          <w:iCs/>
          <w:color w:val="121212"/>
          <w:bdr w:val="none" w:sz="0" w:space="0" w:color="auto" w:frame="1"/>
        </w:rPr>
        <w:t>A Machine May Not Take Your Job, but One Could Become Your Boss</w:t>
      </w:r>
      <w:r w:rsidRPr="00104E8D">
        <w:rPr>
          <w:rStyle w:val="balancedheadline"/>
          <w:rFonts w:ascii="Arial" w:hAnsi="Arial" w:cs="Arial"/>
          <w:b/>
          <w:bCs/>
          <w:i/>
          <w:iCs/>
          <w:color w:val="121212"/>
          <w:bdr w:val="none" w:sz="0" w:space="0" w:color="auto" w:frame="1"/>
        </w:rPr>
        <w:t xml:space="preserve"> </w:t>
      </w:r>
      <w:hyperlink r:id="rId16" w:history="1">
        <w:r w:rsidRPr="00104E8D">
          <w:rPr>
            <w:rStyle w:val="Hyperlink"/>
            <w:rFonts w:ascii="Arial" w:hAnsi="Arial" w:cs="Arial"/>
          </w:rPr>
          <w:t>https://www.nytimes.com/2019/06/23/technology/artificial-intelligence-ai-workplace.html</w:t>
        </w:r>
      </w:hyperlink>
    </w:p>
    <w:p w14:paraId="5B91B354" w14:textId="43C8E255" w:rsidR="00AE6566" w:rsidRPr="00104E8D" w:rsidRDefault="00320A0D" w:rsidP="00D5060B">
      <w:pPr>
        <w:pStyle w:val="ListParagraph"/>
        <w:widowControl w:val="0"/>
        <w:autoSpaceDE w:val="0"/>
        <w:autoSpaceDN w:val="0"/>
        <w:adjustRightInd w:val="0"/>
        <w:ind w:left="360" w:right="960"/>
        <w:rPr>
          <w:rFonts w:ascii="Arial" w:hAnsi="Arial" w:cs="Arial"/>
          <w:color w:val="000000"/>
        </w:rPr>
      </w:pPr>
      <w:r w:rsidRPr="00104E8D">
        <w:rPr>
          <w:rStyle w:val="balancedheadline"/>
          <w:rFonts w:ascii="Arial" w:hAnsi="Arial" w:cs="Arial"/>
          <w:i/>
          <w:iCs/>
          <w:color w:val="121212"/>
          <w:bdr w:val="none" w:sz="0" w:space="0" w:color="auto" w:frame="1"/>
        </w:rPr>
        <w:lastRenderedPageBreak/>
        <w:t>Inside an Amazon Warehouse, Robots’ Ways Rub Off on Humans</w:t>
      </w:r>
      <w:r w:rsidR="00AE6566" w:rsidRPr="00104E8D">
        <w:rPr>
          <w:rStyle w:val="balancedheadline"/>
          <w:rFonts w:ascii="Arial" w:hAnsi="Arial" w:cs="Arial"/>
          <w:i/>
          <w:iCs/>
          <w:color w:val="121212"/>
          <w:bdr w:val="none" w:sz="0" w:space="0" w:color="auto" w:frame="1"/>
        </w:rPr>
        <w:t xml:space="preserve"> </w:t>
      </w:r>
      <w:hyperlink r:id="rId17" w:history="1">
        <w:r w:rsidR="00AE6566" w:rsidRPr="00104E8D">
          <w:rPr>
            <w:rStyle w:val="Hyperlink"/>
            <w:rFonts w:ascii="Arial" w:hAnsi="Arial" w:cs="Arial"/>
          </w:rPr>
          <w:t>https://www.nytimes.com/2019/07/03/business/economy/amazon-warehouse-labor-robots.html</w:t>
        </w:r>
      </w:hyperlink>
    </w:p>
    <w:p w14:paraId="7F997CAC" w14:textId="77777777" w:rsidR="00AE6566" w:rsidRPr="00104E8D" w:rsidRDefault="00AE6566" w:rsidP="00EC08DF">
      <w:pPr>
        <w:pStyle w:val="ListParagraph"/>
        <w:ind w:left="360"/>
        <w:rPr>
          <w:rStyle w:val="article-classifiergap"/>
          <w:rFonts w:ascii="Arial" w:hAnsi="Arial" w:cs="Arial"/>
          <w:b/>
          <w:bCs/>
          <w:color w:val="000000"/>
        </w:rPr>
      </w:pPr>
    </w:p>
    <w:p w14:paraId="34E323A3" w14:textId="563F75A9" w:rsidR="00AE6566" w:rsidRPr="00104E8D" w:rsidRDefault="00AE6566" w:rsidP="00D5060B">
      <w:pPr>
        <w:pStyle w:val="ListParagraph"/>
        <w:widowControl w:val="0"/>
        <w:autoSpaceDE w:val="0"/>
        <w:autoSpaceDN w:val="0"/>
        <w:adjustRightInd w:val="0"/>
        <w:ind w:left="360" w:right="960"/>
        <w:rPr>
          <w:rFonts w:ascii="Arial" w:hAnsi="Arial" w:cs="Arial"/>
          <w:i/>
          <w:iCs/>
          <w:color w:val="000000"/>
        </w:rPr>
      </w:pPr>
      <w:r w:rsidRPr="00104E8D">
        <w:rPr>
          <w:rStyle w:val="article-classifiergap"/>
          <w:rFonts w:ascii="Arial" w:hAnsi="Arial" w:cs="Arial"/>
          <w:i/>
          <w:iCs/>
          <w:color w:val="000000"/>
        </w:rPr>
        <w:t>Artificial intelligence closes in on the work of junior lawyers</w:t>
      </w:r>
    </w:p>
    <w:p w14:paraId="0B22F367" w14:textId="4ED07F5B" w:rsidR="00221531" w:rsidRPr="00104E8D" w:rsidRDefault="00914FCC" w:rsidP="007A02FB">
      <w:pPr>
        <w:widowControl w:val="0"/>
        <w:autoSpaceDE w:val="0"/>
        <w:autoSpaceDN w:val="0"/>
        <w:adjustRightInd w:val="0"/>
        <w:ind w:right="960" w:firstLine="720"/>
        <w:rPr>
          <w:rStyle w:val="Hyperlink"/>
          <w:rFonts w:ascii="Arial" w:hAnsi="Arial" w:cs="Arial"/>
          <w:bCs/>
        </w:rPr>
      </w:pPr>
      <w:hyperlink r:id="rId18" w:history="1">
        <w:r w:rsidR="00AE6566" w:rsidRPr="00104E8D">
          <w:rPr>
            <w:rStyle w:val="Hyperlink"/>
            <w:rFonts w:ascii="Arial" w:hAnsi="Arial" w:cs="Arial"/>
            <w:bCs/>
          </w:rPr>
          <w:t>https://www.ft.com/content/f809870c-26a1-11e7-8691-d5f7e0cd0a16</w:t>
        </w:r>
      </w:hyperlink>
    </w:p>
    <w:p w14:paraId="2FB2ABD0" w14:textId="77777777" w:rsidR="00AF47F9" w:rsidRPr="00104E8D" w:rsidRDefault="00AF47F9" w:rsidP="007A02FB">
      <w:pPr>
        <w:widowControl w:val="0"/>
        <w:autoSpaceDE w:val="0"/>
        <w:autoSpaceDN w:val="0"/>
        <w:adjustRightInd w:val="0"/>
        <w:ind w:right="960" w:firstLine="720"/>
        <w:rPr>
          <w:rFonts w:ascii="Arial" w:hAnsi="Arial" w:cs="Arial"/>
          <w:bCs/>
          <w:color w:val="000000"/>
        </w:rPr>
      </w:pPr>
    </w:p>
    <w:p w14:paraId="239AC2F1" w14:textId="1C143AA6" w:rsidR="00676274" w:rsidRPr="00104E8D" w:rsidRDefault="002E077C" w:rsidP="002E077C">
      <w:pPr>
        <w:widowControl w:val="0"/>
        <w:autoSpaceDE w:val="0"/>
        <w:autoSpaceDN w:val="0"/>
        <w:adjustRightInd w:val="0"/>
        <w:ind w:right="960"/>
        <w:rPr>
          <w:rFonts w:ascii="Arial" w:hAnsi="Arial" w:cs="Arial"/>
          <w:b/>
          <w:color w:val="000000"/>
        </w:rPr>
      </w:pPr>
      <w:r w:rsidRPr="00104E8D">
        <w:rPr>
          <w:rFonts w:ascii="Arial" w:hAnsi="Arial" w:cs="Arial"/>
          <w:b/>
          <w:color w:val="000000"/>
        </w:rPr>
        <w:t>Feb 15</w:t>
      </w:r>
      <w:r w:rsidR="00030E6D" w:rsidRPr="00104E8D">
        <w:rPr>
          <w:rFonts w:ascii="Arial" w:hAnsi="Arial" w:cs="Arial"/>
          <w:b/>
          <w:color w:val="000000"/>
        </w:rPr>
        <w:t>:</w:t>
      </w:r>
      <w:r w:rsidR="00030E6D" w:rsidRPr="00104E8D">
        <w:rPr>
          <w:rFonts w:ascii="Arial" w:hAnsi="Arial" w:cs="Arial"/>
          <w:b/>
          <w:color w:val="000000"/>
          <w:vertAlign w:val="superscript"/>
        </w:rPr>
        <w:t xml:space="preserve"> </w:t>
      </w:r>
      <w:r w:rsidR="00676274" w:rsidRPr="00104E8D">
        <w:rPr>
          <w:rFonts w:ascii="Arial" w:hAnsi="Arial" w:cs="Arial"/>
          <w:b/>
          <w:color w:val="000000"/>
        </w:rPr>
        <w:t xml:space="preserve">no class </w:t>
      </w:r>
    </w:p>
    <w:p w14:paraId="30A5A508" w14:textId="77777777" w:rsidR="00676274" w:rsidRPr="00104E8D" w:rsidRDefault="00676274" w:rsidP="002E077C">
      <w:pPr>
        <w:widowControl w:val="0"/>
        <w:autoSpaceDE w:val="0"/>
        <w:autoSpaceDN w:val="0"/>
        <w:adjustRightInd w:val="0"/>
        <w:ind w:right="960"/>
        <w:rPr>
          <w:rFonts w:ascii="Arial" w:hAnsi="Arial" w:cs="Arial"/>
          <w:b/>
          <w:color w:val="000000"/>
        </w:rPr>
      </w:pPr>
    </w:p>
    <w:p w14:paraId="3F6E6E36" w14:textId="5C8F011D" w:rsidR="00030E6D" w:rsidRPr="00104E8D" w:rsidRDefault="00676274" w:rsidP="002E077C">
      <w:pPr>
        <w:widowControl w:val="0"/>
        <w:autoSpaceDE w:val="0"/>
        <w:autoSpaceDN w:val="0"/>
        <w:adjustRightInd w:val="0"/>
        <w:ind w:right="960"/>
        <w:rPr>
          <w:rFonts w:ascii="Arial" w:hAnsi="Arial" w:cs="Arial"/>
          <w:b/>
          <w:color w:val="000000"/>
        </w:rPr>
      </w:pPr>
      <w:r w:rsidRPr="00104E8D">
        <w:rPr>
          <w:rFonts w:ascii="Arial" w:hAnsi="Arial" w:cs="Arial"/>
          <w:b/>
          <w:color w:val="000000"/>
        </w:rPr>
        <w:t xml:space="preserve">Week 6 (Feb 22): </w:t>
      </w:r>
      <w:r w:rsidR="0031345E" w:rsidRPr="00104E8D">
        <w:rPr>
          <w:rFonts w:ascii="Arial" w:hAnsi="Arial" w:cs="Arial"/>
          <w:b/>
          <w:color w:val="000000"/>
        </w:rPr>
        <w:t xml:space="preserve">Precarious work </w:t>
      </w:r>
      <w:r w:rsidR="0010093F" w:rsidRPr="00104E8D">
        <w:rPr>
          <w:rFonts w:ascii="Arial" w:hAnsi="Arial" w:cs="Arial"/>
          <w:b/>
          <w:color w:val="000000"/>
        </w:rPr>
        <w:t xml:space="preserve"> </w:t>
      </w:r>
    </w:p>
    <w:p w14:paraId="4DAFF2D7" w14:textId="77777777" w:rsidR="00E51871" w:rsidRPr="00104E8D" w:rsidRDefault="00E51871" w:rsidP="00E51871">
      <w:pPr>
        <w:pStyle w:val="ListParagraph"/>
        <w:widowControl w:val="0"/>
        <w:autoSpaceDE w:val="0"/>
        <w:autoSpaceDN w:val="0"/>
        <w:adjustRightInd w:val="0"/>
        <w:ind w:left="360" w:right="960"/>
        <w:rPr>
          <w:rFonts w:ascii="Arial" w:hAnsi="Arial" w:cs="Arial"/>
          <w:b/>
          <w:color w:val="000000"/>
        </w:rPr>
      </w:pPr>
    </w:p>
    <w:p w14:paraId="0A86E4FD" w14:textId="77777777" w:rsidR="00030E6D" w:rsidRPr="00104E8D" w:rsidRDefault="00030E6D" w:rsidP="00D5060B">
      <w:pPr>
        <w:pStyle w:val="ListParagraph"/>
        <w:widowControl w:val="0"/>
        <w:autoSpaceDE w:val="0"/>
        <w:autoSpaceDN w:val="0"/>
        <w:adjustRightInd w:val="0"/>
        <w:spacing w:after="240"/>
        <w:ind w:left="360"/>
        <w:rPr>
          <w:rFonts w:ascii="Arial" w:eastAsiaTheme="minorEastAsia" w:hAnsi="Arial" w:cs="Arial"/>
        </w:rPr>
      </w:pPr>
      <w:r w:rsidRPr="00104E8D">
        <w:rPr>
          <w:rFonts w:ascii="Arial" w:eastAsiaTheme="minorEastAsia" w:hAnsi="Arial" w:cs="Arial"/>
        </w:rPr>
        <w:t xml:space="preserve">Rogers, J.K. 1995. "Just a temp: Experience and Structure of Alienation in Temporary Clerical Employment" </w:t>
      </w:r>
      <w:r w:rsidRPr="00104E8D">
        <w:rPr>
          <w:rFonts w:ascii="Arial" w:eastAsiaTheme="minorEastAsia" w:hAnsi="Arial" w:cs="Arial"/>
          <w:i/>
          <w:iCs/>
        </w:rPr>
        <w:t xml:space="preserve">Work and Occupations </w:t>
      </w:r>
      <w:r w:rsidRPr="00104E8D">
        <w:rPr>
          <w:rFonts w:ascii="Arial" w:eastAsiaTheme="minorEastAsia" w:hAnsi="Arial" w:cs="Arial"/>
        </w:rPr>
        <w:t>22:137-166.</w:t>
      </w:r>
    </w:p>
    <w:p w14:paraId="740B6971" w14:textId="77777777" w:rsidR="00030E6D" w:rsidRPr="00104E8D" w:rsidRDefault="00030E6D" w:rsidP="00EC08DF">
      <w:pPr>
        <w:pStyle w:val="ListParagraph"/>
        <w:ind w:left="360"/>
        <w:rPr>
          <w:rFonts w:ascii="Arial" w:hAnsi="Arial" w:cs="Arial"/>
        </w:rPr>
      </w:pPr>
    </w:p>
    <w:p w14:paraId="74D90258" w14:textId="77777777" w:rsidR="00030E6D" w:rsidRPr="00104E8D" w:rsidRDefault="00030E6D" w:rsidP="00D5060B">
      <w:pPr>
        <w:pStyle w:val="ListParagraph"/>
        <w:widowControl w:val="0"/>
        <w:autoSpaceDE w:val="0"/>
        <w:autoSpaceDN w:val="0"/>
        <w:adjustRightInd w:val="0"/>
        <w:spacing w:after="240"/>
        <w:ind w:left="360"/>
        <w:rPr>
          <w:rFonts w:ascii="Arial" w:eastAsiaTheme="minorEastAsia" w:hAnsi="Arial" w:cs="Arial"/>
        </w:rPr>
      </w:pPr>
      <w:r w:rsidRPr="00104E8D">
        <w:rPr>
          <w:rFonts w:ascii="Arial" w:hAnsi="Arial" w:cs="Arial"/>
        </w:rPr>
        <w:t xml:space="preserve">Elcioglu, Emine Fidan. 2010. “Producing Precarity: The Temporary Staffing Agency in the Labor Market.” </w:t>
      </w:r>
      <w:r w:rsidRPr="00104E8D">
        <w:rPr>
          <w:rFonts w:ascii="Arial" w:hAnsi="Arial" w:cs="Arial"/>
          <w:i/>
          <w:iCs/>
        </w:rPr>
        <w:t xml:space="preserve">Qualitative Sociology </w:t>
      </w:r>
      <w:r w:rsidRPr="00104E8D">
        <w:rPr>
          <w:rFonts w:ascii="Arial" w:hAnsi="Arial" w:cs="Arial"/>
        </w:rPr>
        <w:t xml:space="preserve">33(2):117-136. </w:t>
      </w:r>
    </w:p>
    <w:p w14:paraId="443BD232" w14:textId="77777777" w:rsidR="00030E6D" w:rsidRPr="00104E8D" w:rsidRDefault="00030E6D" w:rsidP="00EC08DF">
      <w:pPr>
        <w:pStyle w:val="ListParagraph"/>
        <w:ind w:left="360"/>
        <w:rPr>
          <w:rFonts w:ascii="Arial" w:hAnsi="Arial" w:cs="Arial"/>
          <w:b/>
          <w:color w:val="000000"/>
        </w:rPr>
      </w:pPr>
    </w:p>
    <w:p w14:paraId="6DB7D318" w14:textId="150EAD86" w:rsidR="00EC08DF" w:rsidRPr="00104E8D" w:rsidRDefault="00030E6D" w:rsidP="00676274">
      <w:pPr>
        <w:pStyle w:val="ListParagraph"/>
        <w:widowControl w:val="0"/>
        <w:autoSpaceDE w:val="0"/>
        <w:autoSpaceDN w:val="0"/>
        <w:adjustRightInd w:val="0"/>
        <w:spacing w:after="240"/>
        <w:ind w:left="360"/>
        <w:rPr>
          <w:rFonts w:ascii="Arial" w:eastAsiaTheme="minorEastAsia" w:hAnsi="Arial" w:cs="Arial"/>
          <w:bCs/>
        </w:rPr>
      </w:pPr>
      <w:r w:rsidRPr="00104E8D">
        <w:rPr>
          <w:rFonts w:ascii="Arial" w:hAnsi="Arial" w:cs="Arial"/>
          <w:bCs/>
          <w:color w:val="000000"/>
        </w:rPr>
        <w:t xml:space="preserve">Undercover in the Temp nation </w:t>
      </w:r>
      <w:hyperlink r:id="rId19" w:history="1">
        <w:r w:rsidR="00EC08DF" w:rsidRPr="00104E8D">
          <w:rPr>
            <w:rStyle w:val="Hyperlink"/>
            <w:rFonts w:ascii="Arial" w:hAnsi="Arial" w:cs="Arial"/>
            <w:bCs/>
          </w:rPr>
          <w:t>http://projects.thestar.com/temp-employment-agencies/index.html</w:t>
        </w:r>
      </w:hyperlink>
    </w:p>
    <w:p w14:paraId="46328C08" w14:textId="77777777" w:rsidR="0025107E" w:rsidRPr="00104E8D" w:rsidRDefault="00676274" w:rsidP="0025107E">
      <w:pPr>
        <w:widowControl w:val="0"/>
        <w:autoSpaceDE w:val="0"/>
        <w:autoSpaceDN w:val="0"/>
        <w:adjustRightInd w:val="0"/>
        <w:ind w:right="960"/>
        <w:rPr>
          <w:rFonts w:ascii="Arial" w:hAnsi="Arial" w:cs="Arial"/>
          <w:b/>
          <w:color w:val="000000"/>
        </w:rPr>
      </w:pPr>
      <w:r w:rsidRPr="00104E8D">
        <w:rPr>
          <w:rFonts w:ascii="Arial" w:hAnsi="Arial" w:cs="Arial"/>
          <w:b/>
          <w:color w:val="000000"/>
        </w:rPr>
        <w:t>Week 7 (March 1</w:t>
      </w:r>
      <w:r w:rsidRPr="00104E8D">
        <w:rPr>
          <w:rFonts w:ascii="Arial" w:hAnsi="Arial" w:cs="Arial"/>
          <w:b/>
          <w:color w:val="000000"/>
          <w:vertAlign w:val="superscript"/>
        </w:rPr>
        <w:t>st</w:t>
      </w:r>
      <w:r w:rsidRPr="00104E8D">
        <w:rPr>
          <w:rFonts w:ascii="Arial" w:hAnsi="Arial" w:cs="Arial"/>
          <w:b/>
          <w:color w:val="000000"/>
        </w:rPr>
        <w:t>):</w:t>
      </w:r>
      <w:r w:rsidR="00A118A0" w:rsidRPr="00104E8D">
        <w:rPr>
          <w:rFonts w:ascii="Arial" w:hAnsi="Arial" w:cs="Arial"/>
          <w:b/>
          <w:color w:val="000000"/>
          <w:vertAlign w:val="superscript"/>
        </w:rPr>
        <w:t xml:space="preserve"> </w:t>
      </w:r>
      <w:r w:rsidR="0025107E" w:rsidRPr="00104E8D">
        <w:rPr>
          <w:rFonts w:ascii="Arial" w:hAnsi="Arial" w:cs="Arial"/>
          <w:b/>
          <w:color w:val="000000"/>
        </w:rPr>
        <w:t xml:space="preserve">Service Work and Emotional Labour </w:t>
      </w:r>
    </w:p>
    <w:p w14:paraId="1C32F530" w14:textId="77777777" w:rsidR="0025107E" w:rsidRPr="00104E8D" w:rsidRDefault="0025107E" w:rsidP="0025107E">
      <w:pPr>
        <w:widowControl w:val="0"/>
        <w:autoSpaceDE w:val="0"/>
        <w:autoSpaceDN w:val="0"/>
        <w:adjustRightInd w:val="0"/>
        <w:ind w:right="960"/>
        <w:rPr>
          <w:rFonts w:ascii="Arial" w:hAnsi="Arial" w:cs="Arial"/>
          <w:color w:val="000000"/>
        </w:rPr>
      </w:pPr>
    </w:p>
    <w:p w14:paraId="69F4E397" w14:textId="77777777" w:rsidR="0025107E" w:rsidRPr="00104E8D" w:rsidRDefault="0025107E" w:rsidP="0025107E">
      <w:pPr>
        <w:pStyle w:val="ListParagraph"/>
        <w:widowControl w:val="0"/>
        <w:autoSpaceDE w:val="0"/>
        <w:autoSpaceDN w:val="0"/>
        <w:adjustRightInd w:val="0"/>
        <w:ind w:left="360" w:right="960"/>
        <w:rPr>
          <w:rFonts w:ascii="Arial" w:hAnsi="Arial" w:cs="Arial"/>
          <w:color w:val="000000"/>
        </w:rPr>
      </w:pPr>
      <w:r w:rsidRPr="00104E8D">
        <w:rPr>
          <w:rFonts w:ascii="Arial" w:hAnsi="Arial" w:cs="Arial"/>
        </w:rPr>
        <w:t xml:space="preserve">Arlie Hochschild, “Feeling Management: From Private to Commercial Uses.” In, </w:t>
      </w:r>
      <w:r w:rsidRPr="00104E8D">
        <w:rPr>
          <w:rFonts w:ascii="Arial" w:hAnsi="Arial" w:cs="Arial"/>
          <w:i/>
          <w:iCs/>
        </w:rPr>
        <w:t xml:space="preserve">The Managed Heart: Commercialization of Human Feeling </w:t>
      </w:r>
      <w:r w:rsidRPr="00104E8D">
        <w:rPr>
          <w:rFonts w:ascii="Arial" w:hAnsi="Arial" w:cs="Arial"/>
        </w:rPr>
        <w:t>Pp 89-136</w:t>
      </w:r>
      <w:r w:rsidRPr="00104E8D">
        <w:rPr>
          <w:rFonts w:ascii="Arial" w:hAnsi="Arial" w:cs="Arial"/>
          <w:i/>
          <w:iCs/>
        </w:rPr>
        <w:t xml:space="preserve"> </w:t>
      </w:r>
      <w:r w:rsidRPr="00104E8D">
        <w:rPr>
          <w:rFonts w:ascii="Arial" w:hAnsi="Arial" w:cs="Arial"/>
        </w:rPr>
        <w:t>(Berkeley 1983).</w:t>
      </w:r>
    </w:p>
    <w:p w14:paraId="72CBF7B0" w14:textId="77777777" w:rsidR="0025107E" w:rsidRPr="00104E8D" w:rsidRDefault="0025107E" w:rsidP="0025107E">
      <w:pPr>
        <w:pStyle w:val="ListParagraph"/>
        <w:widowControl w:val="0"/>
        <w:autoSpaceDE w:val="0"/>
        <w:autoSpaceDN w:val="0"/>
        <w:adjustRightInd w:val="0"/>
        <w:ind w:left="360" w:right="960"/>
        <w:rPr>
          <w:rFonts w:ascii="Arial" w:hAnsi="Arial" w:cs="Arial"/>
          <w:color w:val="000000"/>
        </w:rPr>
      </w:pPr>
    </w:p>
    <w:p w14:paraId="15EA00FE" w14:textId="77777777" w:rsidR="0025107E" w:rsidRPr="00104E8D" w:rsidRDefault="0025107E" w:rsidP="0025107E">
      <w:pPr>
        <w:pStyle w:val="ListParagraph"/>
        <w:widowControl w:val="0"/>
        <w:autoSpaceDE w:val="0"/>
        <w:autoSpaceDN w:val="0"/>
        <w:adjustRightInd w:val="0"/>
        <w:ind w:left="360" w:right="960"/>
        <w:rPr>
          <w:rFonts w:ascii="Arial" w:hAnsi="Arial" w:cs="Arial"/>
          <w:color w:val="000000"/>
        </w:rPr>
      </w:pPr>
      <w:r w:rsidRPr="00104E8D">
        <w:rPr>
          <w:rFonts w:ascii="Arial" w:hAnsi="Arial" w:cs="Arial"/>
          <w:color w:val="000000"/>
        </w:rPr>
        <w:t>Grandey, Alicia A., Deborah Rupp, and William N. Brice. "Emotional labor threatens decent work: A proposal to eradicate emotional display rules." Journal of Organizational Behavior 36.6 (2015): 770-785.</w:t>
      </w:r>
    </w:p>
    <w:p w14:paraId="78DCB5AC" w14:textId="77777777" w:rsidR="0025107E" w:rsidRPr="00104E8D" w:rsidRDefault="0025107E" w:rsidP="00676274">
      <w:pPr>
        <w:widowControl w:val="0"/>
        <w:autoSpaceDE w:val="0"/>
        <w:autoSpaceDN w:val="0"/>
        <w:adjustRightInd w:val="0"/>
        <w:ind w:right="960"/>
        <w:rPr>
          <w:rFonts w:ascii="Arial" w:hAnsi="Arial" w:cs="Arial"/>
          <w:b/>
          <w:color w:val="000000"/>
          <w:vertAlign w:val="superscript"/>
        </w:rPr>
      </w:pPr>
    </w:p>
    <w:p w14:paraId="5F9B95B5" w14:textId="77777777" w:rsidR="0025107E" w:rsidRPr="00104E8D" w:rsidRDefault="00676274" w:rsidP="0025107E">
      <w:pPr>
        <w:widowControl w:val="0"/>
        <w:autoSpaceDE w:val="0"/>
        <w:autoSpaceDN w:val="0"/>
        <w:adjustRightInd w:val="0"/>
        <w:ind w:right="960"/>
        <w:rPr>
          <w:rFonts w:ascii="Arial" w:hAnsi="Arial" w:cs="Arial"/>
          <w:b/>
          <w:color w:val="000000"/>
        </w:rPr>
      </w:pPr>
      <w:r w:rsidRPr="00104E8D">
        <w:rPr>
          <w:rFonts w:ascii="Arial" w:hAnsi="Arial" w:cs="Arial"/>
          <w:b/>
          <w:color w:val="000000"/>
        </w:rPr>
        <w:t>Week 8 (March 8</w:t>
      </w:r>
      <w:r w:rsidRPr="00104E8D">
        <w:rPr>
          <w:rFonts w:ascii="Arial" w:hAnsi="Arial" w:cs="Arial"/>
          <w:b/>
          <w:color w:val="000000"/>
          <w:vertAlign w:val="superscript"/>
        </w:rPr>
        <w:t>th</w:t>
      </w:r>
      <w:r w:rsidRPr="00104E8D">
        <w:rPr>
          <w:rFonts w:ascii="Arial" w:hAnsi="Arial" w:cs="Arial"/>
          <w:b/>
          <w:color w:val="000000"/>
        </w:rPr>
        <w:t>)</w:t>
      </w:r>
      <w:r w:rsidR="006B40D3" w:rsidRPr="00104E8D">
        <w:rPr>
          <w:rFonts w:ascii="Arial" w:hAnsi="Arial" w:cs="Arial"/>
          <w:b/>
          <w:color w:val="000000"/>
        </w:rPr>
        <w:t xml:space="preserve">: </w:t>
      </w:r>
      <w:r w:rsidR="0025107E" w:rsidRPr="00104E8D">
        <w:rPr>
          <w:rFonts w:ascii="Arial" w:hAnsi="Arial" w:cs="Arial"/>
          <w:b/>
          <w:color w:val="000000"/>
        </w:rPr>
        <w:t>Gig work and online labour platforms (part 1)</w:t>
      </w:r>
    </w:p>
    <w:p w14:paraId="6ECB1FD6" w14:textId="77777777" w:rsidR="0025107E" w:rsidRPr="00104E8D" w:rsidRDefault="0025107E" w:rsidP="0025107E">
      <w:pPr>
        <w:widowControl w:val="0"/>
        <w:tabs>
          <w:tab w:val="left" w:pos="1904"/>
        </w:tabs>
        <w:autoSpaceDE w:val="0"/>
        <w:autoSpaceDN w:val="0"/>
        <w:adjustRightInd w:val="0"/>
        <w:ind w:right="960"/>
        <w:rPr>
          <w:rFonts w:ascii="Arial" w:hAnsi="Arial" w:cs="Arial"/>
          <w:color w:val="000000"/>
        </w:rPr>
      </w:pPr>
      <w:r w:rsidRPr="00104E8D">
        <w:rPr>
          <w:rFonts w:ascii="Arial" w:hAnsi="Arial" w:cs="Arial"/>
          <w:color w:val="000000"/>
        </w:rPr>
        <w:tab/>
      </w:r>
    </w:p>
    <w:p w14:paraId="019158D8" w14:textId="77777777" w:rsidR="0025107E" w:rsidRPr="00104E8D" w:rsidRDefault="0025107E" w:rsidP="0025107E">
      <w:pPr>
        <w:ind w:left="360"/>
        <w:rPr>
          <w:rFonts w:ascii="Arial" w:hAnsi="Arial" w:cs="Arial"/>
        </w:rPr>
      </w:pPr>
      <w:r w:rsidRPr="00104E8D">
        <w:rPr>
          <w:rFonts w:ascii="Arial" w:hAnsi="Arial" w:cs="Arial"/>
          <w:color w:val="222222"/>
          <w:shd w:val="clear" w:color="auto" w:fill="FFFFFF"/>
        </w:rPr>
        <w:t>Vallas, S., &amp; Schor, J. B. (2020). What Do Platforms Do? Understanding the Gig Economy.</w:t>
      </w:r>
      <w:r w:rsidRPr="00104E8D">
        <w:rPr>
          <w:rStyle w:val="apple-converted-space"/>
          <w:rFonts w:ascii="Arial" w:hAnsi="Arial" w:cs="Arial"/>
          <w:color w:val="222222"/>
          <w:shd w:val="clear" w:color="auto" w:fill="FFFFFF"/>
        </w:rPr>
        <w:t> </w:t>
      </w:r>
      <w:r w:rsidRPr="00104E8D">
        <w:rPr>
          <w:rFonts w:ascii="Arial" w:hAnsi="Arial" w:cs="Arial"/>
          <w:i/>
          <w:iCs/>
          <w:color w:val="222222"/>
        </w:rPr>
        <w:t>Annual Review of Sociology</w:t>
      </w:r>
      <w:r w:rsidRPr="00104E8D">
        <w:rPr>
          <w:rFonts w:ascii="Arial" w:hAnsi="Arial" w:cs="Arial"/>
          <w:color w:val="222222"/>
          <w:shd w:val="clear" w:color="auto" w:fill="FFFFFF"/>
        </w:rPr>
        <w:t>,</w:t>
      </w:r>
      <w:r w:rsidRPr="00104E8D">
        <w:rPr>
          <w:rStyle w:val="apple-converted-space"/>
          <w:rFonts w:ascii="Arial" w:hAnsi="Arial" w:cs="Arial"/>
          <w:color w:val="222222"/>
          <w:shd w:val="clear" w:color="auto" w:fill="FFFFFF"/>
        </w:rPr>
        <w:t> </w:t>
      </w:r>
      <w:r w:rsidRPr="00104E8D">
        <w:rPr>
          <w:rFonts w:ascii="Arial" w:hAnsi="Arial" w:cs="Arial"/>
          <w:i/>
          <w:iCs/>
          <w:color w:val="222222"/>
        </w:rPr>
        <w:t>46</w:t>
      </w:r>
      <w:r w:rsidRPr="00104E8D">
        <w:rPr>
          <w:rFonts w:ascii="Arial" w:hAnsi="Arial" w:cs="Arial"/>
          <w:color w:val="222222"/>
          <w:shd w:val="clear" w:color="auto" w:fill="FFFFFF"/>
        </w:rPr>
        <w:t>.</w:t>
      </w:r>
    </w:p>
    <w:p w14:paraId="400A12F0" w14:textId="77777777" w:rsidR="0025107E" w:rsidRPr="00104E8D" w:rsidRDefault="0025107E" w:rsidP="0025107E">
      <w:pPr>
        <w:ind w:left="360"/>
        <w:rPr>
          <w:rFonts w:ascii="Arial" w:hAnsi="Arial" w:cs="Arial"/>
          <w:color w:val="222222"/>
          <w:shd w:val="clear" w:color="auto" w:fill="FFFFFF"/>
        </w:rPr>
      </w:pPr>
    </w:p>
    <w:p w14:paraId="2296A88B" w14:textId="77777777" w:rsidR="0025107E" w:rsidRPr="00104E8D" w:rsidRDefault="0025107E" w:rsidP="0025107E">
      <w:pPr>
        <w:pStyle w:val="EndNoteBibliography"/>
        <w:ind w:left="360"/>
        <w:rPr>
          <w:rFonts w:ascii="Arial" w:hAnsi="Arial" w:cs="Arial"/>
          <w:noProof/>
          <w:color w:val="000000" w:themeColor="text1"/>
        </w:rPr>
      </w:pPr>
      <w:r w:rsidRPr="00104E8D">
        <w:rPr>
          <w:rFonts w:ascii="Arial" w:hAnsi="Arial" w:cs="Arial"/>
          <w:noProof/>
          <w:color w:val="000000" w:themeColor="text1"/>
        </w:rPr>
        <w:t>Wood, A. J., Graham, M., Lehdonvirta, V., &amp; Hjorth, I. (2019). Good gig, bad gig: autonomy and algorithmic control in the global gig economy. Work, Employment and Society, 33(1), 56-75.</w:t>
      </w:r>
    </w:p>
    <w:p w14:paraId="2B09B1A4" w14:textId="77777777" w:rsidR="0025107E" w:rsidRPr="00104E8D" w:rsidRDefault="0025107E" w:rsidP="0025107E">
      <w:pPr>
        <w:pStyle w:val="EndNoteBibliography"/>
        <w:ind w:left="360"/>
        <w:rPr>
          <w:rFonts w:ascii="Arial" w:hAnsi="Arial" w:cs="Arial"/>
          <w:noProof/>
          <w:color w:val="000000" w:themeColor="text1"/>
        </w:rPr>
      </w:pPr>
    </w:p>
    <w:p w14:paraId="636B7266" w14:textId="2DF0976D" w:rsidR="0025107E" w:rsidRPr="00104E8D" w:rsidRDefault="0025107E" w:rsidP="0025107E">
      <w:pPr>
        <w:pStyle w:val="EndNoteBibliography"/>
        <w:ind w:left="360"/>
        <w:rPr>
          <w:rFonts w:ascii="Arial" w:hAnsi="Arial" w:cs="Arial"/>
          <w:noProof/>
          <w:color w:val="000000" w:themeColor="text1"/>
        </w:rPr>
      </w:pPr>
      <w:r w:rsidRPr="00104E8D">
        <w:rPr>
          <w:rFonts w:ascii="Arial" w:hAnsi="Arial" w:cs="Arial"/>
          <w:color w:val="222222"/>
          <w:shd w:val="clear" w:color="auto" w:fill="FFFFFF"/>
        </w:rPr>
        <w:t>Bucher, Eliane Léontine, Peter Kalum Schou, and Matthias Waldkirch. "Pacifying the algorithm–Anticipatory compliance in the face of algorithmic management in the gig economy." </w:t>
      </w:r>
      <w:r w:rsidRPr="00104E8D">
        <w:rPr>
          <w:rFonts w:ascii="Arial" w:hAnsi="Arial" w:cs="Arial"/>
          <w:i/>
          <w:iCs/>
          <w:color w:val="222222"/>
        </w:rPr>
        <w:t>Organization</w:t>
      </w:r>
      <w:r w:rsidRPr="00104E8D">
        <w:rPr>
          <w:rFonts w:ascii="Arial" w:hAnsi="Arial" w:cs="Arial"/>
          <w:color w:val="222222"/>
          <w:shd w:val="clear" w:color="auto" w:fill="FFFFFF"/>
        </w:rPr>
        <w:t> </w:t>
      </w:r>
    </w:p>
    <w:p w14:paraId="75FFB463" w14:textId="4EBD34D4" w:rsidR="004A644E" w:rsidRDefault="004A644E" w:rsidP="004A644E">
      <w:pPr>
        <w:widowControl w:val="0"/>
        <w:autoSpaceDE w:val="0"/>
        <w:autoSpaceDN w:val="0"/>
        <w:adjustRightInd w:val="0"/>
        <w:ind w:left="360" w:right="960"/>
        <w:rPr>
          <w:rFonts w:ascii="Arial" w:hAnsi="Arial" w:cs="Arial"/>
          <w:bCs/>
          <w:color w:val="000000"/>
        </w:rPr>
      </w:pPr>
    </w:p>
    <w:p w14:paraId="4BA0980F" w14:textId="6AF658A1" w:rsidR="00E80DE9" w:rsidRDefault="00E80DE9" w:rsidP="004A644E">
      <w:pPr>
        <w:widowControl w:val="0"/>
        <w:autoSpaceDE w:val="0"/>
        <w:autoSpaceDN w:val="0"/>
        <w:adjustRightInd w:val="0"/>
        <w:ind w:left="360" w:right="960"/>
        <w:rPr>
          <w:rFonts w:ascii="Arial" w:hAnsi="Arial" w:cs="Arial"/>
          <w:bCs/>
          <w:color w:val="000000"/>
        </w:rPr>
      </w:pPr>
    </w:p>
    <w:p w14:paraId="07B308E2" w14:textId="7A688B42" w:rsidR="00E80DE9" w:rsidRDefault="00E80DE9" w:rsidP="004A644E">
      <w:pPr>
        <w:widowControl w:val="0"/>
        <w:autoSpaceDE w:val="0"/>
        <w:autoSpaceDN w:val="0"/>
        <w:adjustRightInd w:val="0"/>
        <w:ind w:left="360" w:right="960"/>
        <w:rPr>
          <w:rFonts w:ascii="Arial" w:hAnsi="Arial" w:cs="Arial"/>
          <w:bCs/>
          <w:color w:val="000000"/>
        </w:rPr>
      </w:pPr>
    </w:p>
    <w:p w14:paraId="17B355EB" w14:textId="77777777" w:rsidR="00E80DE9" w:rsidRPr="00104E8D" w:rsidRDefault="00E80DE9" w:rsidP="004A644E">
      <w:pPr>
        <w:widowControl w:val="0"/>
        <w:autoSpaceDE w:val="0"/>
        <w:autoSpaceDN w:val="0"/>
        <w:adjustRightInd w:val="0"/>
        <w:ind w:left="360" w:right="960"/>
        <w:rPr>
          <w:rFonts w:ascii="Arial" w:hAnsi="Arial" w:cs="Arial"/>
          <w:bCs/>
          <w:color w:val="000000"/>
        </w:rPr>
      </w:pPr>
    </w:p>
    <w:p w14:paraId="57610E80" w14:textId="77777777" w:rsidR="003C5B98" w:rsidRPr="00104E8D" w:rsidRDefault="003C5B98" w:rsidP="0025107E">
      <w:pPr>
        <w:widowControl w:val="0"/>
        <w:autoSpaceDE w:val="0"/>
        <w:autoSpaceDN w:val="0"/>
        <w:adjustRightInd w:val="0"/>
        <w:ind w:right="960"/>
        <w:rPr>
          <w:rFonts w:ascii="Arial" w:hAnsi="Arial" w:cs="Arial"/>
          <w:b/>
          <w:noProof/>
          <w:color w:val="000000" w:themeColor="text1"/>
        </w:rPr>
      </w:pPr>
    </w:p>
    <w:p w14:paraId="7D7924F8" w14:textId="329348EA" w:rsidR="0025107E" w:rsidRPr="00104E8D" w:rsidRDefault="00C00D04" w:rsidP="0025107E">
      <w:pPr>
        <w:widowControl w:val="0"/>
        <w:autoSpaceDE w:val="0"/>
        <w:autoSpaceDN w:val="0"/>
        <w:adjustRightInd w:val="0"/>
        <w:ind w:right="960"/>
        <w:rPr>
          <w:rFonts w:ascii="Arial" w:hAnsi="Arial" w:cs="Arial"/>
          <w:b/>
          <w:color w:val="000000"/>
        </w:rPr>
      </w:pPr>
      <w:r w:rsidRPr="00104E8D">
        <w:rPr>
          <w:rFonts w:ascii="Arial" w:hAnsi="Arial" w:cs="Arial"/>
          <w:b/>
          <w:noProof/>
          <w:color w:val="000000" w:themeColor="text1"/>
        </w:rPr>
        <w:lastRenderedPageBreak/>
        <w:t>Week 9 (March 15</w:t>
      </w:r>
      <w:r w:rsidRPr="00104E8D">
        <w:rPr>
          <w:rFonts w:ascii="Arial" w:hAnsi="Arial" w:cs="Arial"/>
          <w:b/>
          <w:noProof/>
          <w:color w:val="000000" w:themeColor="text1"/>
          <w:vertAlign w:val="superscript"/>
        </w:rPr>
        <w:t>th</w:t>
      </w:r>
      <w:r w:rsidRPr="00104E8D">
        <w:rPr>
          <w:rFonts w:ascii="Arial" w:hAnsi="Arial" w:cs="Arial"/>
          <w:b/>
          <w:noProof/>
          <w:color w:val="000000" w:themeColor="text1"/>
        </w:rPr>
        <w:t xml:space="preserve">): </w:t>
      </w:r>
      <w:r w:rsidR="0025107E" w:rsidRPr="00104E8D">
        <w:rPr>
          <w:rFonts w:ascii="Arial" w:hAnsi="Arial" w:cs="Arial"/>
          <w:b/>
          <w:color w:val="000000"/>
        </w:rPr>
        <w:t>Gig work and online labour platforms (part 2)</w:t>
      </w:r>
    </w:p>
    <w:p w14:paraId="2B8C4C02" w14:textId="77777777" w:rsidR="0025107E" w:rsidRPr="00104E8D" w:rsidRDefault="0025107E" w:rsidP="0025107E">
      <w:pPr>
        <w:rPr>
          <w:rFonts w:ascii="Arial" w:hAnsi="Arial" w:cs="Arial"/>
          <w:color w:val="222222"/>
          <w:shd w:val="clear" w:color="auto" w:fill="FFFFFF"/>
        </w:rPr>
      </w:pPr>
    </w:p>
    <w:p w14:paraId="404CC3C4" w14:textId="77777777" w:rsidR="0025107E" w:rsidRPr="00104E8D" w:rsidRDefault="0025107E" w:rsidP="0025107E">
      <w:pPr>
        <w:ind w:left="360"/>
        <w:rPr>
          <w:rFonts w:ascii="Arial" w:hAnsi="Arial" w:cs="Arial"/>
        </w:rPr>
      </w:pPr>
      <w:r w:rsidRPr="00104E8D">
        <w:rPr>
          <w:rFonts w:ascii="Arial" w:hAnsi="Arial" w:cs="Arial"/>
          <w:color w:val="222222"/>
          <w:shd w:val="clear" w:color="auto" w:fill="FFFFFF"/>
        </w:rPr>
        <w:t>Rosenblat, A., &amp; Stark, L. (2016). Algorithmic labor and information asymmetries: A case study of Uber’s drivers.</w:t>
      </w:r>
      <w:r w:rsidRPr="00104E8D">
        <w:rPr>
          <w:rStyle w:val="apple-converted-space"/>
          <w:rFonts w:ascii="Arial" w:hAnsi="Arial" w:cs="Arial"/>
          <w:color w:val="222222"/>
          <w:shd w:val="clear" w:color="auto" w:fill="FFFFFF"/>
        </w:rPr>
        <w:t> </w:t>
      </w:r>
      <w:r w:rsidRPr="00104E8D">
        <w:rPr>
          <w:rFonts w:ascii="Arial" w:hAnsi="Arial" w:cs="Arial"/>
          <w:i/>
          <w:iCs/>
          <w:color w:val="222222"/>
        </w:rPr>
        <w:t>International Journal of Communication</w:t>
      </w:r>
      <w:r w:rsidRPr="00104E8D">
        <w:rPr>
          <w:rFonts w:ascii="Arial" w:hAnsi="Arial" w:cs="Arial"/>
          <w:color w:val="222222"/>
          <w:shd w:val="clear" w:color="auto" w:fill="FFFFFF"/>
        </w:rPr>
        <w:t>,</w:t>
      </w:r>
      <w:r w:rsidRPr="00104E8D">
        <w:rPr>
          <w:rStyle w:val="apple-converted-space"/>
          <w:rFonts w:ascii="Arial" w:hAnsi="Arial" w:cs="Arial"/>
          <w:color w:val="222222"/>
          <w:shd w:val="clear" w:color="auto" w:fill="FFFFFF"/>
        </w:rPr>
        <w:t> </w:t>
      </w:r>
      <w:r w:rsidRPr="00104E8D">
        <w:rPr>
          <w:rFonts w:ascii="Arial" w:hAnsi="Arial" w:cs="Arial"/>
          <w:i/>
          <w:iCs/>
          <w:color w:val="222222"/>
        </w:rPr>
        <w:t>10</w:t>
      </w:r>
      <w:r w:rsidRPr="00104E8D">
        <w:rPr>
          <w:rFonts w:ascii="Arial" w:hAnsi="Arial" w:cs="Arial"/>
          <w:color w:val="222222"/>
          <w:shd w:val="clear" w:color="auto" w:fill="FFFFFF"/>
        </w:rPr>
        <w:t>, 27.</w:t>
      </w:r>
    </w:p>
    <w:p w14:paraId="5BFF0447" w14:textId="77777777" w:rsidR="0025107E" w:rsidRPr="00104E8D" w:rsidRDefault="0025107E" w:rsidP="0025107E">
      <w:pPr>
        <w:widowControl w:val="0"/>
        <w:autoSpaceDE w:val="0"/>
        <w:autoSpaceDN w:val="0"/>
        <w:adjustRightInd w:val="0"/>
        <w:ind w:right="960"/>
        <w:rPr>
          <w:rFonts w:ascii="Arial" w:hAnsi="Arial" w:cs="Arial"/>
          <w:b/>
          <w:color w:val="000000"/>
        </w:rPr>
      </w:pPr>
    </w:p>
    <w:p w14:paraId="1DF4F3FC" w14:textId="77777777" w:rsidR="0025107E" w:rsidRPr="00104E8D" w:rsidRDefault="0025107E" w:rsidP="00E955E4">
      <w:pPr>
        <w:widowControl w:val="0"/>
        <w:autoSpaceDE w:val="0"/>
        <w:autoSpaceDN w:val="0"/>
        <w:adjustRightInd w:val="0"/>
        <w:ind w:left="360" w:right="960"/>
        <w:rPr>
          <w:rFonts w:ascii="Arial" w:hAnsi="Arial" w:cs="Arial"/>
          <w:bCs/>
          <w:color w:val="000000"/>
        </w:rPr>
      </w:pPr>
      <w:r w:rsidRPr="00104E8D">
        <w:rPr>
          <w:rFonts w:ascii="Arial" w:hAnsi="Arial" w:cs="Arial"/>
          <w:bCs/>
          <w:color w:val="000000"/>
        </w:rPr>
        <w:t xml:space="preserve">Glavin, Paul, Alex Bierman and Scott Schieman. (2020). “Über-Alienated: Powerless and Alone in the Gig Economy.” </w:t>
      </w:r>
      <w:r w:rsidRPr="00104E8D">
        <w:rPr>
          <w:rFonts w:ascii="Arial" w:hAnsi="Arial" w:cs="Arial"/>
          <w:bCs/>
          <w:i/>
          <w:iCs/>
          <w:color w:val="000000"/>
        </w:rPr>
        <w:t>Under review.</w:t>
      </w:r>
      <w:r w:rsidRPr="00104E8D">
        <w:rPr>
          <w:rFonts w:ascii="Arial" w:hAnsi="Arial" w:cs="Arial"/>
          <w:bCs/>
          <w:color w:val="000000"/>
        </w:rPr>
        <w:t xml:space="preserve"> </w:t>
      </w:r>
    </w:p>
    <w:p w14:paraId="5BD6DC5A" w14:textId="77777777" w:rsidR="005E214E" w:rsidRPr="00104E8D" w:rsidRDefault="005E214E" w:rsidP="006B40D3">
      <w:pPr>
        <w:pStyle w:val="EndNoteBibliography"/>
        <w:rPr>
          <w:rFonts w:ascii="Arial" w:hAnsi="Arial" w:cs="Arial"/>
          <w:bCs/>
          <w:noProof/>
          <w:color w:val="000000" w:themeColor="text1"/>
        </w:rPr>
      </w:pPr>
    </w:p>
    <w:p w14:paraId="43377EBE" w14:textId="378729FC" w:rsidR="00A118A0" w:rsidRPr="00104E8D" w:rsidRDefault="00C00D04" w:rsidP="00B9445C">
      <w:pPr>
        <w:pStyle w:val="EndNoteBibliography"/>
        <w:rPr>
          <w:rFonts w:ascii="Arial" w:hAnsi="Arial" w:cs="Arial"/>
          <w:b/>
          <w:color w:val="000000"/>
        </w:rPr>
      </w:pPr>
      <w:r w:rsidRPr="00104E8D">
        <w:rPr>
          <w:rFonts w:ascii="Arial" w:hAnsi="Arial" w:cs="Arial"/>
          <w:b/>
          <w:noProof/>
          <w:color w:val="000000" w:themeColor="text1"/>
        </w:rPr>
        <w:t>Week 10 (March 22</w:t>
      </w:r>
      <w:r w:rsidRPr="00104E8D">
        <w:rPr>
          <w:rFonts w:ascii="Arial" w:hAnsi="Arial" w:cs="Arial"/>
          <w:b/>
          <w:noProof/>
          <w:color w:val="000000" w:themeColor="text1"/>
          <w:vertAlign w:val="superscript"/>
        </w:rPr>
        <w:t>nd</w:t>
      </w:r>
      <w:r w:rsidRPr="00104E8D">
        <w:rPr>
          <w:rFonts w:ascii="Arial" w:hAnsi="Arial" w:cs="Arial"/>
          <w:b/>
          <w:noProof/>
          <w:color w:val="000000" w:themeColor="text1"/>
        </w:rPr>
        <w:t xml:space="preserve">): </w:t>
      </w:r>
      <w:r w:rsidR="00A118A0" w:rsidRPr="00104E8D">
        <w:rPr>
          <w:rFonts w:ascii="Arial" w:hAnsi="Arial" w:cs="Arial"/>
          <w:b/>
          <w:color w:val="000000"/>
        </w:rPr>
        <w:t xml:space="preserve">Migrant Workers  </w:t>
      </w:r>
    </w:p>
    <w:p w14:paraId="5E205A14" w14:textId="77777777" w:rsidR="00DE7F06" w:rsidRPr="00104E8D" w:rsidRDefault="00DE7F06" w:rsidP="00DE7F06">
      <w:pPr>
        <w:pStyle w:val="ListParagraph"/>
        <w:widowControl w:val="0"/>
        <w:autoSpaceDE w:val="0"/>
        <w:autoSpaceDN w:val="0"/>
        <w:adjustRightInd w:val="0"/>
        <w:ind w:left="360" w:right="960"/>
        <w:rPr>
          <w:rFonts w:ascii="Arial" w:hAnsi="Arial" w:cs="Arial"/>
          <w:b/>
          <w:color w:val="000000"/>
        </w:rPr>
      </w:pPr>
    </w:p>
    <w:p w14:paraId="0589E79D" w14:textId="77777777" w:rsidR="00E90D1D" w:rsidRPr="00104E8D" w:rsidRDefault="00914FCC" w:rsidP="00E90D1D">
      <w:pPr>
        <w:pStyle w:val="ListParagraph"/>
        <w:widowControl w:val="0"/>
        <w:autoSpaceDE w:val="0"/>
        <w:autoSpaceDN w:val="0"/>
        <w:adjustRightInd w:val="0"/>
        <w:ind w:left="360" w:right="960"/>
        <w:rPr>
          <w:rFonts w:ascii="Arial" w:hAnsi="Arial" w:cs="Arial"/>
          <w:color w:val="000000"/>
        </w:rPr>
      </w:pPr>
      <w:hyperlink r:id="rId20" w:history="1">
        <w:r w:rsidR="00E90D1D" w:rsidRPr="00104E8D">
          <w:rPr>
            <w:rStyle w:val="Hyperlink"/>
            <w:rFonts w:ascii="Arial" w:hAnsi="Arial" w:cs="Arial"/>
          </w:rPr>
          <w:t>http://www.cmaj.ca/content/183/9/1033</w:t>
        </w:r>
      </w:hyperlink>
      <w:r w:rsidR="00E90D1D" w:rsidRPr="00104E8D">
        <w:rPr>
          <w:rFonts w:ascii="Arial" w:hAnsi="Arial" w:cs="Arial"/>
          <w:color w:val="000000"/>
        </w:rPr>
        <w:t xml:space="preserve"> Temporary migration, chronic effects: the health of international migrant workers in Canada. 2011.</w:t>
      </w:r>
    </w:p>
    <w:p w14:paraId="20A8C492" w14:textId="77777777" w:rsidR="00E90D1D" w:rsidRPr="00104E8D" w:rsidRDefault="00E90D1D" w:rsidP="00D5060B">
      <w:pPr>
        <w:widowControl w:val="0"/>
        <w:autoSpaceDE w:val="0"/>
        <w:autoSpaceDN w:val="0"/>
        <w:adjustRightInd w:val="0"/>
        <w:ind w:left="360" w:right="960"/>
        <w:rPr>
          <w:rFonts w:ascii="Arial" w:hAnsi="Arial" w:cs="Arial"/>
          <w:color w:val="000000"/>
        </w:rPr>
      </w:pPr>
    </w:p>
    <w:p w14:paraId="5BCC69C4" w14:textId="64683F12" w:rsidR="00A118A0" w:rsidRPr="00104E8D" w:rsidRDefault="00A118A0" w:rsidP="00D5060B">
      <w:pPr>
        <w:widowControl w:val="0"/>
        <w:autoSpaceDE w:val="0"/>
        <w:autoSpaceDN w:val="0"/>
        <w:adjustRightInd w:val="0"/>
        <w:ind w:left="360" w:right="960"/>
        <w:rPr>
          <w:rFonts w:ascii="Arial" w:hAnsi="Arial" w:cs="Arial"/>
          <w:color w:val="000000"/>
        </w:rPr>
      </w:pPr>
      <w:r w:rsidRPr="00104E8D">
        <w:rPr>
          <w:rFonts w:ascii="Arial" w:hAnsi="Arial" w:cs="Arial"/>
          <w:color w:val="000000"/>
        </w:rPr>
        <w:t xml:space="preserve">Basok, Tanya. 2002. Captive Labor. In Tortillas and Tomatoes: Transmigrant Mexican Harvesters in Canada, pp.106-128. </w:t>
      </w:r>
    </w:p>
    <w:p w14:paraId="4C0270EC" w14:textId="77777777" w:rsidR="00A118A0" w:rsidRPr="00104E8D" w:rsidRDefault="00A118A0" w:rsidP="005E214E">
      <w:pPr>
        <w:widowControl w:val="0"/>
        <w:autoSpaceDE w:val="0"/>
        <w:autoSpaceDN w:val="0"/>
        <w:adjustRightInd w:val="0"/>
        <w:ind w:right="960"/>
        <w:rPr>
          <w:rFonts w:ascii="Arial" w:hAnsi="Arial" w:cs="Arial"/>
          <w:color w:val="000000"/>
        </w:rPr>
      </w:pPr>
    </w:p>
    <w:p w14:paraId="14B2FD15" w14:textId="77777777" w:rsidR="00A118A0" w:rsidRPr="00104E8D" w:rsidRDefault="00A118A0" w:rsidP="00D5060B">
      <w:pPr>
        <w:widowControl w:val="0"/>
        <w:autoSpaceDE w:val="0"/>
        <w:autoSpaceDN w:val="0"/>
        <w:adjustRightInd w:val="0"/>
        <w:ind w:right="960" w:firstLine="360"/>
        <w:rPr>
          <w:rFonts w:ascii="Arial" w:hAnsi="Arial" w:cs="Arial"/>
          <w:color w:val="000000"/>
        </w:rPr>
      </w:pPr>
      <w:r w:rsidRPr="00104E8D">
        <w:rPr>
          <w:rFonts w:ascii="Arial" w:hAnsi="Arial" w:cs="Arial"/>
          <w:color w:val="000000"/>
        </w:rPr>
        <w:t>Documentary: El Contrato</w:t>
      </w:r>
    </w:p>
    <w:p w14:paraId="100B6A19" w14:textId="20F1FBAE" w:rsidR="00BF68C5" w:rsidRPr="00104E8D" w:rsidRDefault="00BF68C5" w:rsidP="00AF47F9">
      <w:pPr>
        <w:widowControl w:val="0"/>
        <w:autoSpaceDE w:val="0"/>
        <w:autoSpaceDN w:val="0"/>
        <w:adjustRightInd w:val="0"/>
        <w:ind w:right="960"/>
        <w:rPr>
          <w:rFonts w:ascii="Arial" w:hAnsi="Arial" w:cs="Arial"/>
          <w:color w:val="000000"/>
        </w:rPr>
      </w:pPr>
    </w:p>
    <w:p w14:paraId="6D2CF8DB" w14:textId="1D86C8C5" w:rsidR="004C70BB" w:rsidRPr="00104E8D" w:rsidRDefault="00C00D04" w:rsidP="00B9445C">
      <w:pPr>
        <w:widowControl w:val="0"/>
        <w:autoSpaceDE w:val="0"/>
        <w:autoSpaceDN w:val="0"/>
        <w:adjustRightInd w:val="0"/>
        <w:ind w:right="960"/>
        <w:rPr>
          <w:rFonts w:ascii="Arial" w:hAnsi="Arial" w:cs="Arial"/>
          <w:b/>
          <w:color w:val="000000"/>
        </w:rPr>
      </w:pPr>
      <w:r w:rsidRPr="00104E8D">
        <w:rPr>
          <w:rFonts w:ascii="Arial" w:hAnsi="Arial" w:cs="Arial"/>
          <w:b/>
          <w:noProof/>
          <w:color w:val="000000" w:themeColor="text1"/>
        </w:rPr>
        <w:t>Week 11 (March 29</w:t>
      </w:r>
      <w:r w:rsidRPr="00104E8D">
        <w:rPr>
          <w:rFonts w:ascii="Arial" w:hAnsi="Arial" w:cs="Arial"/>
          <w:b/>
          <w:noProof/>
          <w:color w:val="000000" w:themeColor="text1"/>
          <w:vertAlign w:val="superscript"/>
        </w:rPr>
        <w:t>th</w:t>
      </w:r>
      <w:r w:rsidRPr="00104E8D">
        <w:rPr>
          <w:rFonts w:ascii="Arial" w:hAnsi="Arial" w:cs="Arial"/>
          <w:b/>
          <w:noProof/>
          <w:color w:val="000000" w:themeColor="text1"/>
        </w:rPr>
        <w:t xml:space="preserve">): </w:t>
      </w:r>
      <w:r w:rsidR="00030E6D" w:rsidRPr="00104E8D">
        <w:rPr>
          <w:rFonts w:ascii="Arial" w:hAnsi="Arial" w:cs="Arial"/>
          <w:b/>
          <w:color w:val="000000"/>
        </w:rPr>
        <w:t>Solutions</w:t>
      </w:r>
    </w:p>
    <w:p w14:paraId="0C69CF23" w14:textId="523C2989" w:rsidR="00030E6D" w:rsidRPr="00104E8D" w:rsidRDefault="00030E6D" w:rsidP="00030E6D">
      <w:pPr>
        <w:pStyle w:val="ListParagraph"/>
        <w:widowControl w:val="0"/>
        <w:autoSpaceDE w:val="0"/>
        <w:autoSpaceDN w:val="0"/>
        <w:adjustRightInd w:val="0"/>
        <w:ind w:left="360" w:right="960"/>
        <w:rPr>
          <w:rFonts w:ascii="Arial" w:hAnsi="Arial" w:cs="Arial"/>
          <w:color w:val="000000"/>
        </w:rPr>
      </w:pPr>
    </w:p>
    <w:p w14:paraId="1400319B" w14:textId="667BC1D3" w:rsidR="00615DCA" w:rsidRPr="00104E8D" w:rsidRDefault="00030E6D" w:rsidP="00D5060B">
      <w:pPr>
        <w:pStyle w:val="NormalWeb"/>
        <w:spacing w:before="2" w:after="2"/>
        <w:ind w:left="360"/>
        <w:rPr>
          <w:rFonts w:ascii="Arial" w:eastAsia="Times New Roman" w:hAnsi="Arial" w:cs="Arial"/>
          <w:sz w:val="24"/>
          <w:szCs w:val="24"/>
          <w:lang w:val="en-CA"/>
        </w:rPr>
      </w:pPr>
      <w:r w:rsidRPr="00104E8D">
        <w:rPr>
          <w:rFonts w:ascii="Arial" w:eastAsia="Times New Roman" w:hAnsi="Arial" w:cs="Arial"/>
          <w:sz w:val="24"/>
          <w:szCs w:val="24"/>
          <w:lang w:val="en-CA"/>
        </w:rPr>
        <w:t xml:space="preserve">Moen, P., E.L. Kelly, E. Tranby, and Q. Huang. 2011. "Changing Work, Changing Health." </w:t>
      </w:r>
      <w:r w:rsidRPr="00104E8D">
        <w:rPr>
          <w:rFonts w:ascii="Arial" w:eastAsia="Times New Roman" w:hAnsi="Arial" w:cs="Arial"/>
          <w:i/>
          <w:iCs/>
          <w:sz w:val="24"/>
          <w:szCs w:val="24"/>
          <w:lang w:val="en-CA"/>
        </w:rPr>
        <w:t xml:space="preserve">Journal of health and social behavior </w:t>
      </w:r>
      <w:r w:rsidRPr="00104E8D">
        <w:rPr>
          <w:rFonts w:ascii="Arial" w:eastAsia="Times New Roman" w:hAnsi="Arial" w:cs="Arial"/>
          <w:sz w:val="24"/>
          <w:szCs w:val="24"/>
          <w:lang w:val="en-CA"/>
        </w:rPr>
        <w:t>52:404-429.</w:t>
      </w:r>
    </w:p>
    <w:p w14:paraId="34C7B689" w14:textId="77777777" w:rsidR="00615DCA" w:rsidRPr="00104E8D" w:rsidRDefault="00615DCA" w:rsidP="005E214E">
      <w:pPr>
        <w:pStyle w:val="NormalWeb"/>
        <w:spacing w:before="2" w:after="2"/>
        <w:ind w:left="360"/>
        <w:rPr>
          <w:rFonts w:ascii="Arial" w:eastAsia="Times New Roman" w:hAnsi="Arial" w:cs="Arial"/>
          <w:sz w:val="24"/>
          <w:szCs w:val="24"/>
          <w:lang w:val="en-CA"/>
        </w:rPr>
      </w:pPr>
    </w:p>
    <w:p w14:paraId="2809CDEE" w14:textId="6E217130" w:rsidR="00615DCA" w:rsidRPr="00104E8D" w:rsidRDefault="00615DCA" w:rsidP="00D5060B">
      <w:pPr>
        <w:pStyle w:val="NormalWeb"/>
        <w:spacing w:before="2" w:after="2"/>
        <w:ind w:left="360"/>
        <w:rPr>
          <w:rFonts w:ascii="Arial" w:eastAsia="Times New Roman" w:hAnsi="Arial" w:cs="Arial"/>
          <w:sz w:val="24"/>
          <w:szCs w:val="24"/>
          <w:lang w:val="en-CA"/>
        </w:rPr>
      </w:pPr>
      <w:r w:rsidRPr="00104E8D">
        <w:rPr>
          <w:rFonts w:ascii="Arial" w:hAnsi="Arial" w:cs="Arial"/>
          <w:color w:val="222222"/>
          <w:sz w:val="24"/>
          <w:szCs w:val="24"/>
          <w:shd w:val="clear" w:color="auto" w:fill="FFFFFF"/>
        </w:rPr>
        <w:t>Bostock, Sophie, et al. "Mindfulness on-the-go: Effects of a mindfulness meditation app on work stress and well-being." </w:t>
      </w:r>
      <w:r w:rsidRPr="00104E8D">
        <w:rPr>
          <w:rFonts w:ascii="Arial" w:hAnsi="Arial" w:cs="Arial"/>
          <w:i/>
          <w:iCs/>
          <w:color w:val="222222"/>
          <w:sz w:val="24"/>
          <w:szCs w:val="24"/>
          <w:shd w:val="clear" w:color="auto" w:fill="FFFFFF"/>
        </w:rPr>
        <w:t>Journal of occupational health psychology</w:t>
      </w:r>
      <w:r w:rsidRPr="00104E8D">
        <w:rPr>
          <w:rFonts w:ascii="Arial" w:hAnsi="Arial" w:cs="Arial"/>
          <w:color w:val="222222"/>
          <w:sz w:val="24"/>
          <w:szCs w:val="24"/>
          <w:shd w:val="clear" w:color="auto" w:fill="FFFFFF"/>
        </w:rPr>
        <w:t> (2018).</w:t>
      </w:r>
    </w:p>
    <w:p w14:paraId="447ECD6A" w14:textId="18EB4507" w:rsidR="00105678" w:rsidRPr="00104E8D" w:rsidRDefault="00105678" w:rsidP="00C511D6">
      <w:pPr>
        <w:widowControl w:val="0"/>
        <w:autoSpaceDE w:val="0"/>
        <w:autoSpaceDN w:val="0"/>
        <w:adjustRightInd w:val="0"/>
        <w:ind w:right="960"/>
        <w:rPr>
          <w:rFonts w:ascii="Arial" w:hAnsi="Arial" w:cs="Arial"/>
          <w:b/>
          <w:color w:val="000000"/>
        </w:rPr>
      </w:pPr>
    </w:p>
    <w:p w14:paraId="032C3964" w14:textId="55F3E46C" w:rsidR="00C511D6" w:rsidRPr="00104E8D" w:rsidRDefault="00105678" w:rsidP="00E80DE9">
      <w:pPr>
        <w:widowControl w:val="0"/>
        <w:autoSpaceDE w:val="0"/>
        <w:autoSpaceDN w:val="0"/>
        <w:adjustRightInd w:val="0"/>
        <w:ind w:right="960"/>
        <w:rPr>
          <w:rFonts w:ascii="Arial" w:hAnsi="Arial" w:cs="Arial"/>
          <w:color w:val="000000"/>
        </w:rPr>
      </w:pPr>
      <w:r w:rsidRPr="00104E8D">
        <w:rPr>
          <w:rFonts w:ascii="Arial" w:hAnsi="Arial" w:cs="Arial"/>
          <w:b/>
          <w:noProof/>
          <w:color w:val="000000" w:themeColor="text1"/>
        </w:rPr>
        <w:t>Week 12 (April 5</w:t>
      </w:r>
      <w:r w:rsidRPr="00104E8D">
        <w:rPr>
          <w:rFonts w:ascii="Arial" w:hAnsi="Arial" w:cs="Arial"/>
          <w:b/>
          <w:noProof/>
          <w:color w:val="000000" w:themeColor="text1"/>
          <w:vertAlign w:val="superscript"/>
        </w:rPr>
        <w:t>th</w:t>
      </w:r>
      <w:r w:rsidRPr="00104E8D">
        <w:rPr>
          <w:rFonts w:ascii="Arial" w:hAnsi="Arial" w:cs="Arial"/>
          <w:b/>
          <w:noProof/>
          <w:color w:val="000000" w:themeColor="text1"/>
        </w:rPr>
        <w:t xml:space="preserve">): </w:t>
      </w:r>
      <w:r w:rsidR="00C511D6" w:rsidRPr="00104E8D">
        <w:rPr>
          <w:rFonts w:ascii="Arial" w:hAnsi="Arial" w:cs="Arial"/>
          <w:b/>
          <w:noProof/>
          <w:color w:val="000000" w:themeColor="text1"/>
        </w:rPr>
        <w:t>Final class</w:t>
      </w:r>
    </w:p>
    <w:sectPr w:rsidR="00C511D6" w:rsidRPr="00104E8D" w:rsidSect="00DE7F06">
      <w:footerReference w:type="even"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10F0C" w14:textId="77777777" w:rsidR="00914FCC" w:rsidRDefault="00914FCC" w:rsidP="001471D1">
      <w:r>
        <w:separator/>
      </w:r>
    </w:p>
  </w:endnote>
  <w:endnote w:type="continuationSeparator" w:id="0">
    <w:p w14:paraId="28808922" w14:textId="77777777" w:rsidR="00914FCC" w:rsidRDefault="00914FCC" w:rsidP="0014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Times">
    <w:altName w:val="﷽﷽﷽﷽﷽﷽"/>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CFFA1" w14:textId="77777777" w:rsidR="007454CF" w:rsidRDefault="007454CF" w:rsidP="00A67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398EED" w14:textId="77777777" w:rsidR="007454CF" w:rsidRDefault="007454CF" w:rsidP="001471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25EEB" w14:textId="77777777" w:rsidR="007454CF" w:rsidRDefault="007454CF" w:rsidP="00A67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9E2">
      <w:rPr>
        <w:rStyle w:val="PageNumber"/>
        <w:noProof/>
      </w:rPr>
      <w:t>1</w:t>
    </w:r>
    <w:r>
      <w:rPr>
        <w:rStyle w:val="PageNumber"/>
      </w:rPr>
      <w:fldChar w:fldCharType="end"/>
    </w:r>
  </w:p>
  <w:p w14:paraId="3030CB42" w14:textId="77777777" w:rsidR="007454CF" w:rsidRDefault="007454CF" w:rsidP="001471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04902" w14:textId="77777777" w:rsidR="00914FCC" w:rsidRDefault="00914FCC" w:rsidP="001471D1">
      <w:r>
        <w:separator/>
      </w:r>
    </w:p>
  </w:footnote>
  <w:footnote w:type="continuationSeparator" w:id="0">
    <w:p w14:paraId="126194C7" w14:textId="77777777" w:rsidR="00914FCC" w:rsidRDefault="00914FCC" w:rsidP="00147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366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554BE0"/>
    <w:multiLevelType w:val="hybridMultilevel"/>
    <w:tmpl w:val="E4728D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D1A68"/>
    <w:multiLevelType w:val="hybridMultilevel"/>
    <w:tmpl w:val="255CB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45B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D76BAF"/>
    <w:multiLevelType w:val="hybridMultilevel"/>
    <w:tmpl w:val="6480FA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D2B27"/>
    <w:multiLevelType w:val="hybridMultilevel"/>
    <w:tmpl w:val="0F9642C6"/>
    <w:lvl w:ilvl="0" w:tplc="D118FBBC">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D5A15"/>
    <w:multiLevelType w:val="multilevel"/>
    <w:tmpl w:val="87147460"/>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3E2D3B"/>
    <w:multiLevelType w:val="hybridMultilevel"/>
    <w:tmpl w:val="E4728D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3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F44CAD"/>
    <w:multiLevelType w:val="hybridMultilevel"/>
    <w:tmpl w:val="555639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5467D"/>
    <w:multiLevelType w:val="hybridMultilevel"/>
    <w:tmpl w:val="F62CC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E5946"/>
    <w:multiLevelType w:val="hybridMultilevel"/>
    <w:tmpl w:val="D318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B31E4"/>
    <w:multiLevelType w:val="hybridMultilevel"/>
    <w:tmpl w:val="65FE35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0642C"/>
    <w:multiLevelType w:val="hybridMultilevel"/>
    <w:tmpl w:val="87147460"/>
    <w:lvl w:ilvl="0" w:tplc="91CA8F8C">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130C9"/>
    <w:multiLevelType w:val="hybridMultilevel"/>
    <w:tmpl w:val="8D047F0C"/>
    <w:lvl w:ilvl="0" w:tplc="33D60DB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864147"/>
    <w:multiLevelType w:val="hybridMultilevel"/>
    <w:tmpl w:val="FB7A43EC"/>
    <w:lvl w:ilvl="0" w:tplc="02FA7A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005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1639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3203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62A019E"/>
    <w:multiLevelType w:val="hybridMultilevel"/>
    <w:tmpl w:val="E586C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14"/>
  </w:num>
  <w:num w:numId="5">
    <w:abstractNumId w:val="7"/>
  </w:num>
  <w:num w:numId="6">
    <w:abstractNumId w:val="4"/>
  </w:num>
  <w:num w:numId="7">
    <w:abstractNumId w:val="18"/>
  </w:num>
  <w:num w:numId="8">
    <w:abstractNumId w:val="19"/>
  </w:num>
  <w:num w:numId="9">
    <w:abstractNumId w:val="1"/>
  </w:num>
  <w:num w:numId="10">
    <w:abstractNumId w:val="9"/>
  </w:num>
  <w:num w:numId="11">
    <w:abstractNumId w:val="17"/>
  </w:num>
  <w:num w:numId="12">
    <w:abstractNumId w:val="20"/>
  </w:num>
  <w:num w:numId="13">
    <w:abstractNumId w:val="10"/>
  </w:num>
  <w:num w:numId="14">
    <w:abstractNumId w:val="8"/>
  </w:num>
  <w:num w:numId="15">
    <w:abstractNumId w:val="12"/>
  </w:num>
  <w:num w:numId="16">
    <w:abstractNumId w:val="15"/>
  </w:num>
  <w:num w:numId="17">
    <w:abstractNumId w:val="16"/>
  </w:num>
  <w:num w:numId="18">
    <w:abstractNumId w:val="13"/>
  </w:num>
  <w:num w:numId="19">
    <w:abstractNumId w:val="0"/>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28"/>
    <w:rsid w:val="00001CEC"/>
    <w:rsid w:val="0000767A"/>
    <w:rsid w:val="00021B4D"/>
    <w:rsid w:val="00022553"/>
    <w:rsid w:val="00030E6D"/>
    <w:rsid w:val="000452D7"/>
    <w:rsid w:val="000453E7"/>
    <w:rsid w:val="00071467"/>
    <w:rsid w:val="000733A5"/>
    <w:rsid w:val="00075922"/>
    <w:rsid w:val="000772C8"/>
    <w:rsid w:val="00085E54"/>
    <w:rsid w:val="00086408"/>
    <w:rsid w:val="000879F7"/>
    <w:rsid w:val="00091CE3"/>
    <w:rsid w:val="00094082"/>
    <w:rsid w:val="000A09E2"/>
    <w:rsid w:val="000A0F57"/>
    <w:rsid w:val="000A1D11"/>
    <w:rsid w:val="000B234B"/>
    <w:rsid w:val="000B51E5"/>
    <w:rsid w:val="000B6934"/>
    <w:rsid w:val="000C359C"/>
    <w:rsid w:val="000C61B7"/>
    <w:rsid w:val="000D6F26"/>
    <w:rsid w:val="000E08F7"/>
    <w:rsid w:val="000E1FBA"/>
    <w:rsid w:val="0010093F"/>
    <w:rsid w:val="001038C2"/>
    <w:rsid w:val="00104E8D"/>
    <w:rsid w:val="00105678"/>
    <w:rsid w:val="001219FE"/>
    <w:rsid w:val="001236EA"/>
    <w:rsid w:val="00125F18"/>
    <w:rsid w:val="00136C12"/>
    <w:rsid w:val="001400A5"/>
    <w:rsid w:val="00140B0E"/>
    <w:rsid w:val="0014470C"/>
    <w:rsid w:val="0014487B"/>
    <w:rsid w:val="00146A75"/>
    <w:rsid w:val="001471D1"/>
    <w:rsid w:val="00147B9B"/>
    <w:rsid w:val="00152224"/>
    <w:rsid w:val="00157908"/>
    <w:rsid w:val="00161CA6"/>
    <w:rsid w:val="00161E09"/>
    <w:rsid w:val="00166498"/>
    <w:rsid w:val="00172193"/>
    <w:rsid w:val="00173FBD"/>
    <w:rsid w:val="00174C75"/>
    <w:rsid w:val="001A4E97"/>
    <w:rsid w:val="001B6E53"/>
    <w:rsid w:val="001C3C82"/>
    <w:rsid w:val="001C47EF"/>
    <w:rsid w:val="001C5645"/>
    <w:rsid w:val="001D403D"/>
    <w:rsid w:val="001D54A9"/>
    <w:rsid w:val="001F2370"/>
    <w:rsid w:val="001F2589"/>
    <w:rsid w:val="001F2BD4"/>
    <w:rsid w:val="001F3FAF"/>
    <w:rsid w:val="0021560E"/>
    <w:rsid w:val="00221531"/>
    <w:rsid w:val="002310EA"/>
    <w:rsid w:val="0025107E"/>
    <w:rsid w:val="002529AB"/>
    <w:rsid w:val="00255FF5"/>
    <w:rsid w:val="00260285"/>
    <w:rsid w:val="00264A6A"/>
    <w:rsid w:val="00281337"/>
    <w:rsid w:val="002816B0"/>
    <w:rsid w:val="002837FC"/>
    <w:rsid w:val="00297968"/>
    <w:rsid w:val="00297E3A"/>
    <w:rsid w:val="002A092E"/>
    <w:rsid w:val="002A43FC"/>
    <w:rsid w:val="002A4E03"/>
    <w:rsid w:val="002B728F"/>
    <w:rsid w:val="002E077C"/>
    <w:rsid w:val="002E30A2"/>
    <w:rsid w:val="002F0BBA"/>
    <w:rsid w:val="0031345E"/>
    <w:rsid w:val="003162BD"/>
    <w:rsid w:val="00320A0D"/>
    <w:rsid w:val="00331049"/>
    <w:rsid w:val="0033275E"/>
    <w:rsid w:val="00333971"/>
    <w:rsid w:val="00335FCD"/>
    <w:rsid w:val="00337704"/>
    <w:rsid w:val="00337859"/>
    <w:rsid w:val="0035269C"/>
    <w:rsid w:val="0035621F"/>
    <w:rsid w:val="0035770E"/>
    <w:rsid w:val="00360928"/>
    <w:rsid w:val="00370A71"/>
    <w:rsid w:val="00374C14"/>
    <w:rsid w:val="00375CBB"/>
    <w:rsid w:val="00376EFE"/>
    <w:rsid w:val="00384AA3"/>
    <w:rsid w:val="0039028D"/>
    <w:rsid w:val="0039312F"/>
    <w:rsid w:val="003A04C4"/>
    <w:rsid w:val="003B53E2"/>
    <w:rsid w:val="003C28C3"/>
    <w:rsid w:val="003C5B98"/>
    <w:rsid w:val="003D30A9"/>
    <w:rsid w:val="003D7C7C"/>
    <w:rsid w:val="003E55DE"/>
    <w:rsid w:val="003F2F51"/>
    <w:rsid w:val="003F39AC"/>
    <w:rsid w:val="003F778B"/>
    <w:rsid w:val="00402B4C"/>
    <w:rsid w:val="00402D09"/>
    <w:rsid w:val="0041429F"/>
    <w:rsid w:val="004229FB"/>
    <w:rsid w:val="00422A1E"/>
    <w:rsid w:val="00452390"/>
    <w:rsid w:val="00454338"/>
    <w:rsid w:val="00470E2F"/>
    <w:rsid w:val="00491C39"/>
    <w:rsid w:val="00493C8A"/>
    <w:rsid w:val="0049408F"/>
    <w:rsid w:val="004A5139"/>
    <w:rsid w:val="004A644E"/>
    <w:rsid w:val="004A673F"/>
    <w:rsid w:val="004B1722"/>
    <w:rsid w:val="004B6DDB"/>
    <w:rsid w:val="004C4455"/>
    <w:rsid w:val="004C48A6"/>
    <w:rsid w:val="004C70BB"/>
    <w:rsid w:val="004D008F"/>
    <w:rsid w:val="004D3D45"/>
    <w:rsid w:val="0050685B"/>
    <w:rsid w:val="00524AF3"/>
    <w:rsid w:val="005272A8"/>
    <w:rsid w:val="00542FCC"/>
    <w:rsid w:val="00562172"/>
    <w:rsid w:val="0056597A"/>
    <w:rsid w:val="00565BC5"/>
    <w:rsid w:val="00573A8E"/>
    <w:rsid w:val="00574A62"/>
    <w:rsid w:val="00584451"/>
    <w:rsid w:val="0059122F"/>
    <w:rsid w:val="005955A6"/>
    <w:rsid w:val="005C1280"/>
    <w:rsid w:val="005C17FB"/>
    <w:rsid w:val="005D2CE5"/>
    <w:rsid w:val="005D3652"/>
    <w:rsid w:val="005D37AF"/>
    <w:rsid w:val="005E0444"/>
    <w:rsid w:val="005E214E"/>
    <w:rsid w:val="00606827"/>
    <w:rsid w:val="006155F0"/>
    <w:rsid w:val="00615DCA"/>
    <w:rsid w:val="00622F4B"/>
    <w:rsid w:val="00631A9A"/>
    <w:rsid w:val="00632186"/>
    <w:rsid w:val="0065070A"/>
    <w:rsid w:val="0065157F"/>
    <w:rsid w:val="00655F09"/>
    <w:rsid w:val="00656797"/>
    <w:rsid w:val="00657ADA"/>
    <w:rsid w:val="00660D3B"/>
    <w:rsid w:val="00667887"/>
    <w:rsid w:val="00676274"/>
    <w:rsid w:val="00683202"/>
    <w:rsid w:val="006870D2"/>
    <w:rsid w:val="006978BF"/>
    <w:rsid w:val="00697C5F"/>
    <w:rsid w:val="006A4433"/>
    <w:rsid w:val="006B40D3"/>
    <w:rsid w:val="006C35DF"/>
    <w:rsid w:val="006C5DD3"/>
    <w:rsid w:val="006D1827"/>
    <w:rsid w:val="006E6212"/>
    <w:rsid w:val="006E7BD2"/>
    <w:rsid w:val="006F3430"/>
    <w:rsid w:val="0070783C"/>
    <w:rsid w:val="007126CA"/>
    <w:rsid w:val="0071496D"/>
    <w:rsid w:val="00720FD5"/>
    <w:rsid w:val="00725F9E"/>
    <w:rsid w:val="00726D17"/>
    <w:rsid w:val="00741E72"/>
    <w:rsid w:val="007454CF"/>
    <w:rsid w:val="0074590F"/>
    <w:rsid w:val="00747F82"/>
    <w:rsid w:val="00765D4F"/>
    <w:rsid w:val="0077273F"/>
    <w:rsid w:val="007734BD"/>
    <w:rsid w:val="00776CFA"/>
    <w:rsid w:val="00784E6B"/>
    <w:rsid w:val="00785E86"/>
    <w:rsid w:val="007A02FB"/>
    <w:rsid w:val="007B6DFF"/>
    <w:rsid w:val="007C124F"/>
    <w:rsid w:val="007C17AC"/>
    <w:rsid w:val="007C2CCA"/>
    <w:rsid w:val="007C5749"/>
    <w:rsid w:val="007D045C"/>
    <w:rsid w:val="007E629C"/>
    <w:rsid w:val="007F2E91"/>
    <w:rsid w:val="007F3E46"/>
    <w:rsid w:val="007F44DA"/>
    <w:rsid w:val="007F4944"/>
    <w:rsid w:val="007F6BF9"/>
    <w:rsid w:val="00806378"/>
    <w:rsid w:val="00810E39"/>
    <w:rsid w:val="00823764"/>
    <w:rsid w:val="00835177"/>
    <w:rsid w:val="00843600"/>
    <w:rsid w:val="008441EB"/>
    <w:rsid w:val="008502E5"/>
    <w:rsid w:val="00860818"/>
    <w:rsid w:val="00863669"/>
    <w:rsid w:val="008708E1"/>
    <w:rsid w:val="0088621C"/>
    <w:rsid w:val="00887E29"/>
    <w:rsid w:val="0089517B"/>
    <w:rsid w:val="00896489"/>
    <w:rsid w:val="00897379"/>
    <w:rsid w:val="008A4B46"/>
    <w:rsid w:val="008A6DC3"/>
    <w:rsid w:val="008B2228"/>
    <w:rsid w:val="008B70AE"/>
    <w:rsid w:val="008D5A49"/>
    <w:rsid w:val="008E1D7D"/>
    <w:rsid w:val="008E224A"/>
    <w:rsid w:val="008F388B"/>
    <w:rsid w:val="00906CB2"/>
    <w:rsid w:val="00914FCC"/>
    <w:rsid w:val="00920D27"/>
    <w:rsid w:val="00920F22"/>
    <w:rsid w:val="00924E2B"/>
    <w:rsid w:val="00926E08"/>
    <w:rsid w:val="00927A4B"/>
    <w:rsid w:val="00933A78"/>
    <w:rsid w:val="0094323E"/>
    <w:rsid w:val="009525E6"/>
    <w:rsid w:val="0095306B"/>
    <w:rsid w:val="00957F3A"/>
    <w:rsid w:val="00962755"/>
    <w:rsid w:val="00964387"/>
    <w:rsid w:val="009644BB"/>
    <w:rsid w:val="00966609"/>
    <w:rsid w:val="00974467"/>
    <w:rsid w:val="009862F6"/>
    <w:rsid w:val="00987765"/>
    <w:rsid w:val="009A1545"/>
    <w:rsid w:val="009A1978"/>
    <w:rsid w:val="009A1A0A"/>
    <w:rsid w:val="009A664C"/>
    <w:rsid w:val="009B3F5C"/>
    <w:rsid w:val="009C41D8"/>
    <w:rsid w:val="009C7EDD"/>
    <w:rsid w:val="009D4930"/>
    <w:rsid w:val="009E2D23"/>
    <w:rsid w:val="009F2ECE"/>
    <w:rsid w:val="00A05284"/>
    <w:rsid w:val="00A118A0"/>
    <w:rsid w:val="00A11FD8"/>
    <w:rsid w:val="00A24990"/>
    <w:rsid w:val="00A25987"/>
    <w:rsid w:val="00A44719"/>
    <w:rsid w:val="00A554FC"/>
    <w:rsid w:val="00A648E7"/>
    <w:rsid w:val="00A64D0E"/>
    <w:rsid w:val="00A672BB"/>
    <w:rsid w:val="00A72749"/>
    <w:rsid w:val="00A85C34"/>
    <w:rsid w:val="00A90A75"/>
    <w:rsid w:val="00AA13D5"/>
    <w:rsid w:val="00AE305B"/>
    <w:rsid w:val="00AE577C"/>
    <w:rsid w:val="00AE6566"/>
    <w:rsid w:val="00AF3A30"/>
    <w:rsid w:val="00AF47F9"/>
    <w:rsid w:val="00AF685E"/>
    <w:rsid w:val="00AF7F1B"/>
    <w:rsid w:val="00B0063A"/>
    <w:rsid w:val="00B151C2"/>
    <w:rsid w:val="00B169A2"/>
    <w:rsid w:val="00B37397"/>
    <w:rsid w:val="00B60FF3"/>
    <w:rsid w:val="00B661A7"/>
    <w:rsid w:val="00B6795B"/>
    <w:rsid w:val="00B70896"/>
    <w:rsid w:val="00B86D69"/>
    <w:rsid w:val="00B87D40"/>
    <w:rsid w:val="00B942E5"/>
    <w:rsid w:val="00B9445C"/>
    <w:rsid w:val="00BA36EF"/>
    <w:rsid w:val="00BB0172"/>
    <w:rsid w:val="00BB7C10"/>
    <w:rsid w:val="00BC39A6"/>
    <w:rsid w:val="00BC5A42"/>
    <w:rsid w:val="00BD59DB"/>
    <w:rsid w:val="00BD66A6"/>
    <w:rsid w:val="00BF2173"/>
    <w:rsid w:val="00BF5B97"/>
    <w:rsid w:val="00BF68C5"/>
    <w:rsid w:val="00C00D04"/>
    <w:rsid w:val="00C212DF"/>
    <w:rsid w:val="00C25D3B"/>
    <w:rsid w:val="00C30820"/>
    <w:rsid w:val="00C36EC5"/>
    <w:rsid w:val="00C43250"/>
    <w:rsid w:val="00C45237"/>
    <w:rsid w:val="00C4541B"/>
    <w:rsid w:val="00C50202"/>
    <w:rsid w:val="00C511D6"/>
    <w:rsid w:val="00C57406"/>
    <w:rsid w:val="00C6541D"/>
    <w:rsid w:val="00C67E73"/>
    <w:rsid w:val="00C737B1"/>
    <w:rsid w:val="00C831FD"/>
    <w:rsid w:val="00C857ED"/>
    <w:rsid w:val="00C858F2"/>
    <w:rsid w:val="00C932ED"/>
    <w:rsid w:val="00C93342"/>
    <w:rsid w:val="00C96239"/>
    <w:rsid w:val="00CA3A99"/>
    <w:rsid w:val="00CB5948"/>
    <w:rsid w:val="00CC568E"/>
    <w:rsid w:val="00CD48FA"/>
    <w:rsid w:val="00CE75FF"/>
    <w:rsid w:val="00CF1C90"/>
    <w:rsid w:val="00D044B0"/>
    <w:rsid w:val="00D059B4"/>
    <w:rsid w:val="00D20484"/>
    <w:rsid w:val="00D2072C"/>
    <w:rsid w:val="00D2075F"/>
    <w:rsid w:val="00D2440A"/>
    <w:rsid w:val="00D25A52"/>
    <w:rsid w:val="00D2692A"/>
    <w:rsid w:val="00D31677"/>
    <w:rsid w:val="00D352EA"/>
    <w:rsid w:val="00D5060B"/>
    <w:rsid w:val="00D554A7"/>
    <w:rsid w:val="00D57553"/>
    <w:rsid w:val="00D61DA1"/>
    <w:rsid w:val="00D62F53"/>
    <w:rsid w:val="00D701C6"/>
    <w:rsid w:val="00D75E21"/>
    <w:rsid w:val="00D87FC2"/>
    <w:rsid w:val="00D90288"/>
    <w:rsid w:val="00D97710"/>
    <w:rsid w:val="00DA7B93"/>
    <w:rsid w:val="00DB1F90"/>
    <w:rsid w:val="00DC080F"/>
    <w:rsid w:val="00DC085E"/>
    <w:rsid w:val="00DC0EBC"/>
    <w:rsid w:val="00DC59C9"/>
    <w:rsid w:val="00DC5EB9"/>
    <w:rsid w:val="00DD0A00"/>
    <w:rsid w:val="00DE1382"/>
    <w:rsid w:val="00DE2CB5"/>
    <w:rsid w:val="00DE7624"/>
    <w:rsid w:val="00DE7F06"/>
    <w:rsid w:val="00DF4B93"/>
    <w:rsid w:val="00E10806"/>
    <w:rsid w:val="00E140F1"/>
    <w:rsid w:val="00E255FB"/>
    <w:rsid w:val="00E25AE3"/>
    <w:rsid w:val="00E438B1"/>
    <w:rsid w:val="00E43F5E"/>
    <w:rsid w:val="00E45043"/>
    <w:rsid w:val="00E51871"/>
    <w:rsid w:val="00E72724"/>
    <w:rsid w:val="00E807DD"/>
    <w:rsid w:val="00E80DE9"/>
    <w:rsid w:val="00E86B9B"/>
    <w:rsid w:val="00E90D1D"/>
    <w:rsid w:val="00E94EDF"/>
    <w:rsid w:val="00E955E4"/>
    <w:rsid w:val="00EA15A5"/>
    <w:rsid w:val="00EA506C"/>
    <w:rsid w:val="00EB3745"/>
    <w:rsid w:val="00EB5BD5"/>
    <w:rsid w:val="00EB74CB"/>
    <w:rsid w:val="00EC08DF"/>
    <w:rsid w:val="00EC3CEE"/>
    <w:rsid w:val="00EC4FFB"/>
    <w:rsid w:val="00ED03E0"/>
    <w:rsid w:val="00EF643B"/>
    <w:rsid w:val="00F325F6"/>
    <w:rsid w:val="00F41CD7"/>
    <w:rsid w:val="00F54D22"/>
    <w:rsid w:val="00F5660E"/>
    <w:rsid w:val="00F56E24"/>
    <w:rsid w:val="00F57E36"/>
    <w:rsid w:val="00F62E71"/>
    <w:rsid w:val="00F67437"/>
    <w:rsid w:val="00F67CBD"/>
    <w:rsid w:val="00F7262A"/>
    <w:rsid w:val="00F936CD"/>
    <w:rsid w:val="00FB73BE"/>
    <w:rsid w:val="00FD1635"/>
    <w:rsid w:val="00FD2E73"/>
    <w:rsid w:val="00FD505E"/>
    <w:rsid w:val="00FE1F1B"/>
    <w:rsid w:val="00FF572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60757"/>
  <w15:docId w15:val="{75E52672-6066-C343-B11A-970EAB3C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8B1"/>
    <w:rPr>
      <w:rFonts w:ascii="Times New Roman" w:eastAsia="Times New Roman" w:hAnsi="Times New Roman" w:cs="Times New Roman"/>
      <w:lang w:val="en-CA"/>
    </w:rPr>
  </w:style>
  <w:style w:type="paragraph" w:styleId="Heading1">
    <w:name w:val="heading 1"/>
    <w:basedOn w:val="Normal"/>
    <w:link w:val="Heading1Char"/>
    <w:uiPriority w:val="9"/>
    <w:rsid w:val="009C7EDD"/>
    <w:pPr>
      <w:spacing w:beforeLines="1" w:afterLines="1"/>
      <w:outlineLvl w:val="0"/>
    </w:pPr>
    <w:rPr>
      <w:rFonts w:ascii="Times" w:eastAsiaTheme="minorHAnsi" w:hAnsi="Times" w:cstheme="minorBidi"/>
      <w:b/>
      <w:kern w:val="36"/>
      <w:sz w:val="48"/>
      <w:szCs w:val="20"/>
      <w:lang w:val="en-US"/>
    </w:rPr>
  </w:style>
  <w:style w:type="paragraph" w:styleId="Heading2">
    <w:name w:val="heading 2"/>
    <w:basedOn w:val="Normal"/>
    <w:next w:val="Normal"/>
    <w:link w:val="Heading2Char"/>
    <w:rsid w:val="009C7EDD"/>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928"/>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360928"/>
    <w:rPr>
      <w:rFonts w:ascii="Lucida Grande" w:hAnsi="Lucida Grande" w:cs="Lucida Grande"/>
      <w:sz w:val="18"/>
      <w:szCs w:val="18"/>
    </w:rPr>
  </w:style>
  <w:style w:type="character" w:styleId="Hyperlink">
    <w:name w:val="Hyperlink"/>
    <w:basedOn w:val="DefaultParagraphFont"/>
    <w:unhideWhenUsed/>
    <w:rsid w:val="000A0F57"/>
    <w:rPr>
      <w:color w:val="0000FF" w:themeColor="hyperlink"/>
      <w:u w:val="single"/>
    </w:rPr>
  </w:style>
  <w:style w:type="character" w:styleId="FollowedHyperlink">
    <w:name w:val="FollowedHyperlink"/>
    <w:basedOn w:val="DefaultParagraphFont"/>
    <w:unhideWhenUsed/>
    <w:rsid w:val="000A0F57"/>
    <w:rPr>
      <w:color w:val="800080" w:themeColor="followedHyperlink"/>
      <w:u w:val="single"/>
    </w:rPr>
  </w:style>
  <w:style w:type="paragraph" w:styleId="ListParagraph">
    <w:name w:val="List Paragraph"/>
    <w:basedOn w:val="Normal"/>
    <w:uiPriority w:val="34"/>
    <w:qFormat/>
    <w:rsid w:val="009C7EDD"/>
    <w:pPr>
      <w:ind w:left="720"/>
      <w:contextualSpacing/>
    </w:pPr>
    <w:rPr>
      <w:lang w:val="en-US"/>
    </w:rPr>
  </w:style>
  <w:style w:type="character" w:customStyle="1" w:styleId="Heading1Char">
    <w:name w:val="Heading 1 Char"/>
    <w:basedOn w:val="DefaultParagraphFont"/>
    <w:link w:val="Heading1"/>
    <w:uiPriority w:val="9"/>
    <w:rsid w:val="009C7EDD"/>
    <w:rPr>
      <w:rFonts w:ascii="Times" w:eastAsiaTheme="minorHAnsi" w:hAnsi="Times"/>
      <w:b/>
      <w:kern w:val="36"/>
      <w:sz w:val="48"/>
      <w:szCs w:val="20"/>
    </w:rPr>
  </w:style>
  <w:style w:type="character" w:customStyle="1" w:styleId="Heading2Char">
    <w:name w:val="Heading 2 Char"/>
    <w:basedOn w:val="DefaultParagraphFont"/>
    <w:link w:val="Heading2"/>
    <w:rsid w:val="009C7EDD"/>
    <w:rPr>
      <w:rFonts w:asciiTheme="majorHAnsi" w:eastAsiaTheme="majorEastAsia" w:hAnsiTheme="majorHAnsi" w:cstheme="majorBidi"/>
      <w:b/>
      <w:bCs/>
      <w:color w:val="4F81BD" w:themeColor="accent1"/>
      <w:sz w:val="26"/>
      <w:szCs w:val="26"/>
    </w:rPr>
  </w:style>
  <w:style w:type="paragraph" w:customStyle="1" w:styleId="TABLESSTYLE">
    <w:name w:val="TABLES_STYLE"/>
    <w:basedOn w:val="Normal"/>
    <w:qFormat/>
    <w:rsid w:val="009C7EDD"/>
    <w:pPr>
      <w:spacing w:before="240" w:after="240"/>
    </w:pPr>
    <w:rPr>
      <w:rFonts w:ascii="Arial" w:hAnsi="Arial"/>
      <w:sz w:val="28"/>
      <w:szCs w:val="20"/>
      <w:lang w:val="en-US" w:eastAsia="en-CA"/>
    </w:rPr>
  </w:style>
  <w:style w:type="paragraph" w:customStyle="1" w:styleId="Default">
    <w:name w:val="Default"/>
    <w:rsid w:val="009C7EDD"/>
    <w:pPr>
      <w:widowControl w:val="0"/>
      <w:autoSpaceDE w:val="0"/>
      <w:autoSpaceDN w:val="0"/>
      <w:adjustRightInd w:val="0"/>
    </w:pPr>
    <w:rPr>
      <w:rFonts w:ascii="Times New Roman" w:eastAsiaTheme="minorHAnsi" w:hAnsi="Times New Roman" w:cs="Times New Roman"/>
      <w:color w:val="000000"/>
    </w:rPr>
  </w:style>
  <w:style w:type="paragraph" w:customStyle="1" w:styleId="bib">
    <w:name w:val="bib"/>
    <w:basedOn w:val="Default"/>
    <w:next w:val="Default"/>
    <w:uiPriority w:val="99"/>
    <w:rsid w:val="009C7EDD"/>
    <w:rPr>
      <w:color w:val="auto"/>
    </w:rPr>
  </w:style>
  <w:style w:type="character" w:customStyle="1" w:styleId="il">
    <w:name w:val="il"/>
    <w:basedOn w:val="DefaultParagraphFont"/>
    <w:rsid w:val="009C7EDD"/>
  </w:style>
  <w:style w:type="paragraph" w:styleId="NormalWeb">
    <w:name w:val="Normal (Web)"/>
    <w:basedOn w:val="Normal"/>
    <w:uiPriority w:val="99"/>
    <w:rsid w:val="009C7EDD"/>
    <w:pPr>
      <w:spacing w:beforeLines="1" w:afterLines="1"/>
    </w:pPr>
    <w:rPr>
      <w:rFonts w:ascii="Times" w:eastAsiaTheme="minorHAnsi" w:hAnsi="Times"/>
      <w:sz w:val="20"/>
      <w:szCs w:val="20"/>
      <w:lang w:val="en-US"/>
    </w:rPr>
  </w:style>
  <w:style w:type="paragraph" w:styleId="Footer">
    <w:name w:val="footer"/>
    <w:basedOn w:val="Normal"/>
    <w:link w:val="FooterChar"/>
    <w:uiPriority w:val="99"/>
    <w:unhideWhenUsed/>
    <w:rsid w:val="001471D1"/>
    <w:pPr>
      <w:tabs>
        <w:tab w:val="center" w:pos="4320"/>
        <w:tab w:val="right" w:pos="8640"/>
      </w:tabs>
    </w:pPr>
    <w:rPr>
      <w:lang w:val="en-US"/>
    </w:rPr>
  </w:style>
  <w:style w:type="character" w:customStyle="1" w:styleId="FooterChar">
    <w:name w:val="Footer Char"/>
    <w:basedOn w:val="DefaultParagraphFont"/>
    <w:link w:val="Footer"/>
    <w:uiPriority w:val="99"/>
    <w:rsid w:val="001471D1"/>
    <w:rPr>
      <w:rFonts w:ascii="Times New Roman" w:eastAsia="Times New Roman" w:hAnsi="Times New Roman" w:cs="Times New Roman"/>
    </w:rPr>
  </w:style>
  <w:style w:type="character" w:styleId="PageNumber">
    <w:name w:val="page number"/>
    <w:basedOn w:val="DefaultParagraphFont"/>
    <w:uiPriority w:val="99"/>
    <w:semiHidden/>
    <w:unhideWhenUsed/>
    <w:rsid w:val="001471D1"/>
  </w:style>
  <w:style w:type="character" w:customStyle="1" w:styleId="WP9Hyperlink">
    <w:name w:val="WP9_Hyperlink"/>
    <w:rsid w:val="00606827"/>
    <w:rPr>
      <w:color w:val="0000FF"/>
      <w:u w:val="single"/>
    </w:rPr>
  </w:style>
  <w:style w:type="paragraph" w:styleId="BodyTextIndent">
    <w:name w:val="Body Text Indent"/>
    <w:basedOn w:val="Normal"/>
    <w:link w:val="BodyTextIndentChar"/>
    <w:rsid w:val="007C5749"/>
    <w:pPr>
      <w:widowControl w:val="0"/>
      <w:spacing w:line="480" w:lineRule="auto"/>
      <w:ind w:firstLine="720"/>
    </w:pPr>
    <w:rPr>
      <w:szCs w:val="20"/>
      <w:lang w:val="en-US"/>
    </w:rPr>
  </w:style>
  <w:style w:type="character" w:customStyle="1" w:styleId="BodyTextIndentChar">
    <w:name w:val="Body Text Indent Char"/>
    <w:basedOn w:val="DefaultParagraphFont"/>
    <w:link w:val="BodyTextIndent"/>
    <w:rsid w:val="007C5749"/>
    <w:rPr>
      <w:rFonts w:ascii="Times New Roman" w:eastAsia="Times New Roman" w:hAnsi="Times New Roman" w:cs="Times New Roman"/>
      <w:szCs w:val="20"/>
    </w:rPr>
  </w:style>
  <w:style w:type="paragraph" w:customStyle="1" w:styleId="EndNoteBibliography">
    <w:name w:val="EndNote Bibliography"/>
    <w:basedOn w:val="Normal"/>
    <w:rsid w:val="00FF572C"/>
    <w:rPr>
      <w:rFonts w:ascii="Cambria" w:eastAsiaTheme="minorEastAsia" w:hAnsi="Cambria" w:cstheme="minorBidi"/>
      <w:lang w:val="en-US"/>
    </w:rPr>
  </w:style>
  <w:style w:type="character" w:customStyle="1" w:styleId="apple-converted-space">
    <w:name w:val="apple-converted-space"/>
    <w:basedOn w:val="DefaultParagraphFont"/>
    <w:rsid w:val="007454CF"/>
  </w:style>
  <w:style w:type="character" w:styleId="UnresolvedMention">
    <w:name w:val="Unresolved Mention"/>
    <w:basedOn w:val="DefaultParagraphFont"/>
    <w:uiPriority w:val="99"/>
    <w:semiHidden/>
    <w:unhideWhenUsed/>
    <w:rsid w:val="00E255FB"/>
    <w:rPr>
      <w:color w:val="605E5C"/>
      <w:shd w:val="clear" w:color="auto" w:fill="E1DFDD"/>
    </w:rPr>
  </w:style>
  <w:style w:type="character" w:customStyle="1" w:styleId="balancedheadline">
    <w:name w:val="balancedheadline"/>
    <w:basedOn w:val="DefaultParagraphFont"/>
    <w:rsid w:val="00E255FB"/>
  </w:style>
  <w:style w:type="character" w:customStyle="1" w:styleId="article-classifiergap">
    <w:name w:val="article-classifier__gap"/>
    <w:basedOn w:val="DefaultParagraphFont"/>
    <w:rsid w:val="00AE6566"/>
  </w:style>
  <w:style w:type="paragraph" w:styleId="Header">
    <w:name w:val="header"/>
    <w:basedOn w:val="Normal"/>
    <w:link w:val="HeaderChar"/>
    <w:uiPriority w:val="99"/>
    <w:unhideWhenUsed/>
    <w:rsid w:val="00DE7F06"/>
    <w:pPr>
      <w:tabs>
        <w:tab w:val="center" w:pos="4680"/>
        <w:tab w:val="right" w:pos="9360"/>
      </w:tabs>
    </w:pPr>
  </w:style>
  <w:style w:type="character" w:customStyle="1" w:styleId="HeaderChar">
    <w:name w:val="Header Char"/>
    <w:basedOn w:val="DefaultParagraphFont"/>
    <w:link w:val="Header"/>
    <w:uiPriority w:val="99"/>
    <w:rsid w:val="00DE7F06"/>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4093">
      <w:bodyDiv w:val="1"/>
      <w:marLeft w:val="0"/>
      <w:marRight w:val="0"/>
      <w:marTop w:val="0"/>
      <w:marBottom w:val="0"/>
      <w:divBdr>
        <w:top w:val="none" w:sz="0" w:space="0" w:color="auto"/>
        <w:left w:val="none" w:sz="0" w:space="0" w:color="auto"/>
        <w:bottom w:val="none" w:sz="0" w:space="0" w:color="auto"/>
        <w:right w:val="none" w:sz="0" w:space="0" w:color="auto"/>
      </w:divBdr>
    </w:div>
    <w:div w:id="54010305">
      <w:bodyDiv w:val="1"/>
      <w:marLeft w:val="0"/>
      <w:marRight w:val="0"/>
      <w:marTop w:val="0"/>
      <w:marBottom w:val="0"/>
      <w:divBdr>
        <w:top w:val="none" w:sz="0" w:space="0" w:color="auto"/>
        <w:left w:val="none" w:sz="0" w:space="0" w:color="auto"/>
        <w:bottom w:val="none" w:sz="0" w:space="0" w:color="auto"/>
        <w:right w:val="none" w:sz="0" w:space="0" w:color="auto"/>
      </w:divBdr>
    </w:div>
    <w:div w:id="255722350">
      <w:bodyDiv w:val="1"/>
      <w:marLeft w:val="0"/>
      <w:marRight w:val="0"/>
      <w:marTop w:val="0"/>
      <w:marBottom w:val="0"/>
      <w:divBdr>
        <w:top w:val="none" w:sz="0" w:space="0" w:color="auto"/>
        <w:left w:val="none" w:sz="0" w:space="0" w:color="auto"/>
        <w:bottom w:val="none" w:sz="0" w:space="0" w:color="auto"/>
        <w:right w:val="none" w:sz="0" w:space="0" w:color="auto"/>
      </w:divBdr>
    </w:div>
    <w:div w:id="352926791">
      <w:bodyDiv w:val="1"/>
      <w:marLeft w:val="0"/>
      <w:marRight w:val="0"/>
      <w:marTop w:val="0"/>
      <w:marBottom w:val="0"/>
      <w:divBdr>
        <w:top w:val="none" w:sz="0" w:space="0" w:color="auto"/>
        <w:left w:val="none" w:sz="0" w:space="0" w:color="auto"/>
        <w:bottom w:val="none" w:sz="0" w:space="0" w:color="auto"/>
        <w:right w:val="none" w:sz="0" w:space="0" w:color="auto"/>
      </w:divBdr>
    </w:div>
    <w:div w:id="596136377">
      <w:bodyDiv w:val="1"/>
      <w:marLeft w:val="0"/>
      <w:marRight w:val="0"/>
      <w:marTop w:val="0"/>
      <w:marBottom w:val="0"/>
      <w:divBdr>
        <w:top w:val="none" w:sz="0" w:space="0" w:color="auto"/>
        <w:left w:val="none" w:sz="0" w:space="0" w:color="auto"/>
        <w:bottom w:val="none" w:sz="0" w:space="0" w:color="auto"/>
        <w:right w:val="none" w:sz="0" w:space="0" w:color="auto"/>
      </w:divBdr>
    </w:div>
    <w:div w:id="623268098">
      <w:bodyDiv w:val="1"/>
      <w:marLeft w:val="0"/>
      <w:marRight w:val="0"/>
      <w:marTop w:val="0"/>
      <w:marBottom w:val="0"/>
      <w:divBdr>
        <w:top w:val="none" w:sz="0" w:space="0" w:color="auto"/>
        <w:left w:val="none" w:sz="0" w:space="0" w:color="auto"/>
        <w:bottom w:val="none" w:sz="0" w:space="0" w:color="auto"/>
        <w:right w:val="none" w:sz="0" w:space="0" w:color="auto"/>
      </w:divBdr>
    </w:div>
    <w:div w:id="639263266">
      <w:bodyDiv w:val="1"/>
      <w:marLeft w:val="0"/>
      <w:marRight w:val="0"/>
      <w:marTop w:val="0"/>
      <w:marBottom w:val="0"/>
      <w:divBdr>
        <w:top w:val="none" w:sz="0" w:space="0" w:color="auto"/>
        <w:left w:val="none" w:sz="0" w:space="0" w:color="auto"/>
        <w:bottom w:val="none" w:sz="0" w:space="0" w:color="auto"/>
        <w:right w:val="none" w:sz="0" w:space="0" w:color="auto"/>
      </w:divBdr>
    </w:div>
    <w:div w:id="694230896">
      <w:bodyDiv w:val="1"/>
      <w:marLeft w:val="0"/>
      <w:marRight w:val="0"/>
      <w:marTop w:val="0"/>
      <w:marBottom w:val="0"/>
      <w:divBdr>
        <w:top w:val="none" w:sz="0" w:space="0" w:color="auto"/>
        <w:left w:val="none" w:sz="0" w:space="0" w:color="auto"/>
        <w:bottom w:val="none" w:sz="0" w:space="0" w:color="auto"/>
        <w:right w:val="none" w:sz="0" w:space="0" w:color="auto"/>
      </w:divBdr>
    </w:div>
    <w:div w:id="776363120">
      <w:bodyDiv w:val="1"/>
      <w:marLeft w:val="0"/>
      <w:marRight w:val="0"/>
      <w:marTop w:val="0"/>
      <w:marBottom w:val="0"/>
      <w:divBdr>
        <w:top w:val="none" w:sz="0" w:space="0" w:color="auto"/>
        <w:left w:val="none" w:sz="0" w:space="0" w:color="auto"/>
        <w:bottom w:val="none" w:sz="0" w:space="0" w:color="auto"/>
        <w:right w:val="none" w:sz="0" w:space="0" w:color="auto"/>
      </w:divBdr>
    </w:div>
    <w:div w:id="780220821">
      <w:bodyDiv w:val="1"/>
      <w:marLeft w:val="0"/>
      <w:marRight w:val="0"/>
      <w:marTop w:val="0"/>
      <w:marBottom w:val="0"/>
      <w:divBdr>
        <w:top w:val="none" w:sz="0" w:space="0" w:color="auto"/>
        <w:left w:val="none" w:sz="0" w:space="0" w:color="auto"/>
        <w:bottom w:val="none" w:sz="0" w:space="0" w:color="auto"/>
        <w:right w:val="none" w:sz="0" w:space="0" w:color="auto"/>
      </w:divBdr>
    </w:div>
    <w:div w:id="801918947">
      <w:bodyDiv w:val="1"/>
      <w:marLeft w:val="0"/>
      <w:marRight w:val="0"/>
      <w:marTop w:val="0"/>
      <w:marBottom w:val="0"/>
      <w:divBdr>
        <w:top w:val="none" w:sz="0" w:space="0" w:color="auto"/>
        <w:left w:val="none" w:sz="0" w:space="0" w:color="auto"/>
        <w:bottom w:val="none" w:sz="0" w:space="0" w:color="auto"/>
        <w:right w:val="none" w:sz="0" w:space="0" w:color="auto"/>
      </w:divBdr>
    </w:div>
    <w:div w:id="837967473">
      <w:bodyDiv w:val="1"/>
      <w:marLeft w:val="0"/>
      <w:marRight w:val="0"/>
      <w:marTop w:val="0"/>
      <w:marBottom w:val="0"/>
      <w:divBdr>
        <w:top w:val="none" w:sz="0" w:space="0" w:color="auto"/>
        <w:left w:val="none" w:sz="0" w:space="0" w:color="auto"/>
        <w:bottom w:val="none" w:sz="0" w:space="0" w:color="auto"/>
        <w:right w:val="none" w:sz="0" w:space="0" w:color="auto"/>
      </w:divBdr>
      <w:divsChild>
        <w:div w:id="578754816">
          <w:marLeft w:val="0"/>
          <w:marRight w:val="0"/>
          <w:marTop w:val="0"/>
          <w:marBottom w:val="0"/>
          <w:divBdr>
            <w:top w:val="none" w:sz="0" w:space="0" w:color="auto"/>
            <w:left w:val="none" w:sz="0" w:space="0" w:color="auto"/>
            <w:bottom w:val="none" w:sz="0" w:space="0" w:color="auto"/>
            <w:right w:val="none" w:sz="0" w:space="0" w:color="auto"/>
          </w:divBdr>
          <w:divsChild>
            <w:div w:id="1419059974">
              <w:marLeft w:val="0"/>
              <w:marRight w:val="0"/>
              <w:marTop w:val="0"/>
              <w:marBottom w:val="0"/>
              <w:divBdr>
                <w:top w:val="none" w:sz="0" w:space="0" w:color="auto"/>
                <w:left w:val="none" w:sz="0" w:space="0" w:color="auto"/>
                <w:bottom w:val="none" w:sz="0" w:space="0" w:color="auto"/>
                <w:right w:val="none" w:sz="0" w:space="0" w:color="auto"/>
              </w:divBdr>
              <w:divsChild>
                <w:div w:id="7989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82146">
      <w:bodyDiv w:val="1"/>
      <w:marLeft w:val="0"/>
      <w:marRight w:val="0"/>
      <w:marTop w:val="0"/>
      <w:marBottom w:val="0"/>
      <w:divBdr>
        <w:top w:val="none" w:sz="0" w:space="0" w:color="auto"/>
        <w:left w:val="none" w:sz="0" w:space="0" w:color="auto"/>
        <w:bottom w:val="none" w:sz="0" w:space="0" w:color="auto"/>
        <w:right w:val="none" w:sz="0" w:space="0" w:color="auto"/>
      </w:divBdr>
    </w:div>
    <w:div w:id="873538198">
      <w:bodyDiv w:val="1"/>
      <w:marLeft w:val="0"/>
      <w:marRight w:val="0"/>
      <w:marTop w:val="0"/>
      <w:marBottom w:val="0"/>
      <w:divBdr>
        <w:top w:val="none" w:sz="0" w:space="0" w:color="auto"/>
        <w:left w:val="none" w:sz="0" w:space="0" w:color="auto"/>
        <w:bottom w:val="none" w:sz="0" w:space="0" w:color="auto"/>
        <w:right w:val="none" w:sz="0" w:space="0" w:color="auto"/>
      </w:divBdr>
    </w:div>
    <w:div w:id="964043261">
      <w:bodyDiv w:val="1"/>
      <w:marLeft w:val="0"/>
      <w:marRight w:val="0"/>
      <w:marTop w:val="0"/>
      <w:marBottom w:val="0"/>
      <w:divBdr>
        <w:top w:val="none" w:sz="0" w:space="0" w:color="auto"/>
        <w:left w:val="none" w:sz="0" w:space="0" w:color="auto"/>
        <w:bottom w:val="none" w:sz="0" w:space="0" w:color="auto"/>
        <w:right w:val="none" w:sz="0" w:space="0" w:color="auto"/>
      </w:divBdr>
    </w:div>
    <w:div w:id="1012995977">
      <w:bodyDiv w:val="1"/>
      <w:marLeft w:val="0"/>
      <w:marRight w:val="0"/>
      <w:marTop w:val="0"/>
      <w:marBottom w:val="0"/>
      <w:divBdr>
        <w:top w:val="none" w:sz="0" w:space="0" w:color="auto"/>
        <w:left w:val="none" w:sz="0" w:space="0" w:color="auto"/>
        <w:bottom w:val="none" w:sz="0" w:space="0" w:color="auto"/>
        <w:right w:val="none" w:sz="0" w:space="0" w:color="auto"/>
      </w:divBdr>
      <w:divsChild>
        <w:div w:id="1168907975">
          <w:marLeft w:val="0"/>
          <w:marRight w:val="0"/>
          <w:marTop w:val="0"/>
          <w:marBottom w:val="0"/>
          <w:divBdr>
            <w:top w:val="none" w:sz="0" w:space="0" w:color="auto"/>
            <w:left w:val="none" w:sz="0" w:space="0" w:color="auto"/>
            <w:bottom w:val="none" w:sz="0" w:space="0" w:color="auto"/>
            <w:right w:val="none" w:sz="0" w:space="0" w:color="auto"/>
          </w:divBdr>
          <w:divsChild>
            <w:div w:id="665284801">
              <w:marLeft w:val="0"/>
              <w:marRight w:val="0"/>
              <w:marTop w:val="0"/>
              <w:marBottom w:val="0"/>
              <w:divBdr>
                <w:top w:val="none" w:sz="0" w:space="0" w:color="auto"/>
                <w:left w:val="none" w:sz="0" w:space="0" w:color="auto"/>
                <w:bottom w:val="none" w:sz="0" w:space="0" w:color="auto"/>
                <w:right w:val="none" w:sz="0" w:space="0" w:color="auto"/>
              </w:divBdr>
              <w:divsChild>
                <w:div w:id="13567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24881">
      <w:bodyDiv w:val="1"/>
      <w:marLeft w:val="0"/>
      <w:marRight w:val="0"/>
      <w:marTop w:val="0"/>
      <w:marBottom w:val="0"/>
      <w:divBdr>
        <w:top w:val="none" w:sz="0" w:space="0" w:color="auto"/>
        <w:left w:val="none" w:sz="0" w:space="0" w:color="auto"/>
        <w:bottom w:val="none" w:sz="0" w:space="0" w:color="auto"/>
        <w:right w:val="none" w:sz="0" w:space="0" w:color="auto"/>
      </w:divBdr>
    </w:div>
    <w:div w:id="1179348590">
      <w:bodyDiv w:val="1"/>
      <w:marLeft w:val="0"/>
      <w:marRight w:val="0"/>
      <w:marTop w:val="0"/>
      <w:marBottom w:val="0"/>
      <w:divBdr>
        <w:top w:val="none" w:sz="0" w:space="0" w:color="auto"/>
        <w:left w:val="none" w:sz="0" w:space="0" w:color="auto"/>
        <w:bottom w:val="none" w:sz="0" w:space="0" w:color="auto"/>
        <w:right w:val="none" w:sz="0" w:space="0" w:color="auto"/>
      </w:divBdr>
    </w:div>
    <w:div w:id="1220635344">
      <w:bodyDiv w:val="1"/>
      <w:marLeft w:val="0"/>
      <w:marRight w:val="0"/>
      <w:marTop w:val="0"/>
      <w:marBottom w:val="0"/>
      <w:divBdr>
        <w:top w:val="none" w:sz="0" w:space="0" w:color="auto"/>
        <w:left w:val="none" w:sz="0" w:space="0" w:color="auto"/>
        <w:bottom w:val="none" w:sz="0" w:space="0" w:color="auto"/>
        <w:right w:val="none" w:sz="0" w:space="0" w:color="auto"/>
      </w:divBdr>
    </w:div>
    <w:div w:id="1233006720">
      <w:bodyDiv w:val="1"/>
      <w:marLeft w:val="0"/>
      <w:marRight w:val="0"/>
      <w:marTop w:val="0"/>
      <w:marBottom w:val="0"/>
      <w:divBdr>
        <w:top w:val="none" w:sz="0" w:space="0" w:color="auto"/>
        <w:left w:val="none" w:sz="0" w:space="0" w:color="auto"/>
        <w:bottom w:val="none" w:sz="0" w:space="0" w:color="auto"/>
        <w:right w:val="none" w:sz="0" w:space="0" w:color="auto"/>
      </w:divBdr>
    </w:div>
    <w:div w:id="1302728811">
      <w:bodyDiv w:val="1"/>
      <w:marLeft w:val="0"/>
      <w:marRight w:val="0"/>
      <w:marTop w:val="0"/>
      <w:marBottom w:val="0"/>
      <w:divBdr>
        <w:top w:val="none" w:sz="0" w:space="0" w:color="auto"/>
        <w:left w:val="none" w:sz="0" w:space="0" w:color="auto"/>
        <w:bottom w:val="none" w:sz="0" w:space="0" w:color="auto"/>
        <w:right w:val="none" w:sz="0" w:space="0" w:color="auto"/>
      </w:divBdr>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523015169">
      <w:bodyDiv w:val="1"/>
      <w:marLeft w:val="0"/>
      <w:marRight w:val="0"/>
      <w:marTop w:val="0"/>
      <w:marBottom w:val="0"/>
      <w:divBdr>
        <w:top w:val="none" w:sz="0" w:space="0" w:color="auto"/>
        <w:left w:val="none" w:sz="0" w:space="0" w:color="auto"/>
        <w:bottom w:val="none" w:sz="0" w:space="0" w:color="auto"/>
        <w:right w:val="none" w:sz="0" w:space="0" w:color="auto"/>
      </w:divBdr>
    </w:div>
    <w:div w:id="1574506484">
      <w:bodyDiv w:val="1"/>
      <w:marLeft w:val="0"/>
      <w:marRight w:val="0"/>
      <w:marTop w:val="0"/>
      <w:marBottom w:val="0"/>
      <w:divBdr>
        <w:top w:val="none" w:sz="0" w:space="0" w:color="auto"/>
        <w:left w:val="none" w:sz="0" w:space="0" w:color="auto"/>
        <w:bottom w:val="none" w:sz="0" w:space="0" w:color="auto"/>
        <w:right w:val="none" w:sz="0" w:space="0" w:color="auto"/>
      </w:divBdr>
      <w:divsChild>
        <w:div w:id="404573058">
          <w:marLeft w:val="0"/>
          <w:marRight w:val="0"/>
          <w:marTop w:val="0"/>
          <w:marBottom w:val="0"/>
          <w:divBdr>
            <w:top w:val="none" w:sz="0" w:space="0" w:color="auto"/>
            <w:left w:val="none" w:sz="0" w:space="0" w:color="auto"/>
            <w:bottom w:val="none" w:sz="0" w:space="0" w:color="auto"/>
            <w:right w:val="none" w:sz="0" w:space="0" w:color="auto"/>
          </w:divBdr>
          <w:divsChild>
            <w:div w:id="3822265">
              <w:marLeft w:val="0"/>
              <w:marRight w:val="0"/>
              <w:marTop w:val="0"/>
              <w:marBottom w:val="0"/>
              <w:divBdr>
                <w:top w:val="none" w:sz="0" w:space="0" w:color="auto"/>
                <w:left w:val="none" w:sz="0" w:space="0" w:color="auto"/>
                <w:bottom w:val="none" w:sz="0" w:space="0" w:color="auto"/>
                <w:right w:val="none" w:sz="0" w:space="0" w:color="auto"/>
              </w:divBdr>
              <w:divsChild>
                <w:div w:id="951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85268">
      <w:bodyDiv w:val="1"/>
      <w:marLeft w:val="0"/>
      <w:marRight w:val="0"/>
      <w:marTop w:val="0"/>
      <w:marBottom w:val="0"/>
      <w:divBdr>
        <w:top w:val="none" w:sz="0" w:space="0" w:color="auto"/>
        <w:left w:val="none" w:sz="0" w:space="0" w:color="auto"/>
        <w:bottom w:val="none" w:sz="0" w:space="0" w:color="auto"/>
        <w:right w:val="none" w:sz="0" w:space="0" w:color="auto"/>
      </w:divBdr>
    </w:div>
    <w:div w:id="1858034342">
      <w:bodyDiv w:val="1"/>
      <w:marLeft w:val="0"/>
      <w:marRight w:val="0"/>
      <w:marTop w:val="0"/>
      <w:marBottom w:val="0"/>
      <w:divBdr>
        <w:top w:val="none" w:sz="0" w:space="0" w:color="auto"/>
        <w:left w:val="none" w:sz="0" w:space="0" w:color="auto"/>
        <w:bottom w:val="none" w:sz="0" w:space="0" w:color="auto"/>
        <w:right w:val="none" w:sz="0" w:space="0" w:color="auto"/>
      </w:divBdr>
      <w:divsChild>
        <w:div w:id="195980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309297">
              <w:marLeft w:val="0"/>
              <w:marRight w:val="0"/>
              <w:marTop w:val="0"/>
              <w:marBottom w:val="0"/>
              <w:divBdr>
                <w:top w:val="none" w:sz="0" w:space="0" w:color="auto"/>
                <w:left w:val="none" w:sz="0" w:space="0" w:color="auto"/>
                <w:bottom w:val="none" w:sz="0" w:space="0" w:color="auto"/>
                <w:right w:val="none" w:sz="0" w:space="0" w:color="auto"/>
              </w:divBdr>
              <w:divsChild>
                <w:div w:id="1997105565">
                  <w:marLeft w:val="0"/>
                  <w:marRight w:val="0"/>
                  <w:marTop w:val="0"/>
                  <w:marBottom w:val="0"/>
                  <w:divBdr>
                    <w:top w:val="none" w:sz="0" w:space="0" w:color="auto"/>
                    <w:left w:val="none" w:sz="0" w:space="0" w:color="auto"/>
                    <w:bottom w:val="none" w:sz="0" w:space="0" w:color="auto"/>
                    <w:right w:val="none" w:sz="0" w:space="0" w:color="auto"/>
                  </w:divBdr>
                  <w:divsChild>
                    <w:div w:id="214600524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51835">
      <w:bodyDiv w:val="1"/>
      <w:marLeft w:val="0"/>
      <w:marRight w:val="0"/>
      <w:marTop w:val="0"/>
      <w:marBottom w:val="0"/>
      <w:divBdr>
        <w:top w:val="none" w:sz="0" w:space="0" w:color="auto"/>
        <w:left w:val="none" w:sz="0" w:space="0" w:color="auto"/>
        <w:bottom w:val="none" w:sz="0" w:space="0" w:color="auto"/>
        <w:right w:val="none" w:sz="0" w:space="0" w:color="auto"/>
      </w:divBdr>
    </w:div>
    <w:div w:id="2017488601">
      <w:bodyDiv w:val="1"/>
      <w:marLeft w:val="0"/>
      <w:marRight w:val="0"/>
      <w:marTop w:val="0"/>
      <w:marBottom w:val="0"/>
      <w:divBdr>
        <w:top w:val="none" w:sz="0" w:space="0" w:color="auto"/>
        <w:left w:val="none" w:sz="0" w:space="0" w:color="auto"/>
        <w:bottom w:val="none" w:sz="0" w:space="0" w:color="auto"/>
        <w:right w:val="none" w:sz="0" w:space="0" w:color="auto"/>
      </w:divBdr>
    </w:div>
    <w:div w:id="2037734646">
      <w:bodyDiv w:val="1"/>
      <w:marLeft w:val="0"/>
      <w:marRight w:val="0"/>
      <w:marTop w:val="0"/>
      <w:marBottom w:val="0"/>
      <w:divBdr>
        <w:top w:val="none" w:sz="0" w:space="0" w:color="auto"/>
        <w:left w:val="none" w:sz="0" w:space="0" w:color="auto"/>
        <w:bottom w:val="none" w:sz="0" w:space="0" w:color="auto"/>
        <w:right w:val="none" w:sz="0" w:space="0" w:color="auto"/>
      </w:divBdr>
    </w:div>
    <w:div w:id="2100638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store.mcmaster.ca/cgi-mcm/ws/txsub.pl?wsTERMG1=211&amp;wsDEPTG1=SOCIOL&amp;wsCOURSEG1=4G03&amp;wsSECTIONG1=DAY%20C01&amp;crit_cnt=1" TargetMode="External"/><Relationship Id="rId13" Type="http://schemas.openxmlformats.org/officeDocument/2006/relationships/hyperlink" Target="https://secretariat.mcmaster.ca/app/uploads/Code-of-Student-Rights-and-Responsibilities.pdf" TargetMode="External"/><Relationship Id="rId18" Type="http://schemas.openxmlformats.org/officeDocument/2006/relationships/hyperlink" Target="https://www.ft.com/content/f809870c-26a1-11e7-8691-d5f7e0cd0a1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glavinp@mcmaster.ca"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hyperlink" Target="https://www.nytimes.com/2019/07/03/business/economy/amazon-warehouse-labor-robots.html" TargetMode="External"/><Relationship Id="rId2" Type="http://schemas.openxmlformats.org/officeDocument/2006/relationships/styles" Target="styles.xml"/><Relationship Id="rId16" Type="http://schemas.openxmlformats.org/officeDocument/2006/relationships/hyperlink" Target="https://www.nytimes.com/2019/06/23/technology/artificial-intelligence-ai-workplace.html" TargetMode="External"/><Relationship Id="rId20" Type="http://schemas.openxmlformats.org/officeDocument/2006/relationships/hyperlink" Target="http://www.cmaj.ca/content/183/9/10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pr.org/templates/transcript/transcript.php?storyId=481295201" TargetMode="External"/><Relationship Id="rId23" Type="http://schemas.openxmlformats.org/officeDocument/2006/relationships/fontTable" Target="fontTable.xml"/><Relationship Id="rId10" Type="http://schemas.openxmlformats.org/officeDocument/2006/relationships/hyperlink" Target="mailto:sas@mcmaster.ca%20" TargetMode="External"/><Relationship Id="rId19" Type="http://schemas.openxmlformats.org/officeDocument/2006/relationships/hyperlink" Target="http://projects.thestar.com/temp-employment-agencies/index.html"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hyperlink" Target="https://behavioralpolicy.org/article/workplace-stressors-health-outcom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Glavin</dc:creator>
  <cp:keywords/>
  <dc:description/>
  <cp:lastModifiedBy>Sharma, Aditi</cp:lastModifiedBy>
  <cp:revision>16</cp:revision>
  <cp:lastPrinted>2012-09-06T15:32:00Z</cp:lastPrinted>
  <dcterms:created xsi:type="dcterms:W3CDTF">2020-11-26T20:06:00Z</dcterms:created>
  <dcterms:modified xsi:type="dcterms:W3CDTF">2020-12-14T20:21:00Z</dcterms:modified>
</cp:coreProperties>
</file>